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C4D3" w14:textId="77777777" w:rsidR="00E41D56" w:rsidRDefault="00000000">
      <w:pPr>
        <w:spacing w:before="1500" w:after="160"/>
        <w:jc w:val="center"/>
      </w:pPr>
      <w:r>
        <w:rPr>
          <w:b/>
          <w:color w:val="1F4D78"/>
          <w:sz w:val="50"/>
        </w:rPr>
        <w:t>RIDELOCAL PRIVACY POLICY</w:t>
      </w:r>
    </w:p>
    <w:p w14:paraId="305C91AB" w14:textId="77777777" w:rsidR="00E41D56" w:rsidRDefault="00000000">
      <w:pPr>
        <w:spacing w:after="440"/>
        <w:jc w:val="center"/>
      </w:pPr>
      <w:r>
        <w:rPr>
          <w:color w:val="5A5A5A"/>
          <w:sz w:val="28"/>
        </w:rPr>
        <w:t>Louisiana and Texas Launch</w:t>
      </w:r>
    </w:p>
    <w:p w14:paraId="6A4D1DBE" w14:textId="77777777" w:rsidR="00E41D56" w:rsidRDefault="00000000">
      <w:pPr>
        <w:jc w:val="center"/>
      </w:pPr>
      <w:r>
        <w:t>Version 0.3 | Revised July 19, 2026 | Published July 19, 2026 | Effective July 19, 2026</w:t>
      </w:r>
    </w:p>
    <w:p w14:paraId="2B7AECF3" w14:textId="77777777" w:rsidR="00E41D56" w:rsidRDefault="00000000">
      <w:pPr>
        <w:jc w:val="center"/>
      </w:pPr>
      <w:r>
        <w:t>RideLocal Inc. | 7077 Jewella Avenue, Shreveport, Louisiana 71108</w:t>
      </w:r>
    </w:p>
    <w:p w14:paraId="2E769D26" w14:textId="77777777" w:rsidR="00E41D56" w:rsidRDefault="00E41D56"/>
    <w:p w14:paraId="17778942" w14:textId="77777777" w:rsidR="00E41D56" w:rsidRDefault="00000000">
      <w:r>
        <w:br w:type="page"/>
      </w:r>
    </w:p>
    <w:p w14:paraId="0347A369" w14:textId="77777777" w:rsidR="00E41D56" w:rsidRDefault="00000000">
      <w:pPr>
        <w:pStyle w:val="Heading1"/>
      </w:pPr>
      <w:r>
        <w:lastRenderedPageBreak/>
        <w:t>RideLocal Privacy Policy</w:t>
      </w:r>
    </w:p>
    <w:p w14:paraId="6E54A4AB" w14:textId="77777777" w:rsidR="00E41D56" w:rsidRDefault="00000000">
      <w:pPr>
        <w:pStyle w:val="Heading2"/>
      </w:pPr>
      <w:r>
        <w:t>1. Scope and Who We Are</w:t>
      </w:r>
    </w:p>
    <w:p w14:paraId="403E36CC" w14:textId="77777777" w:rsidR="00E41D56" w:rsidRDefault="00000000">
      <w:r>
        <w:t>This Privacy Policy explains how RideLocal Inc. (“RideLocal,” “we,” “us,” or “our”) collects, uses, discloses, retains, and protects personal data when individuals use our websites, applications, account tools, communications, vehicle marketplace, payment and booking features, support, and related services (collectively, the “Services”). It applies to Guests, Hosts, Approved Drivers, co-hosts, applicants, website visitors, and other individuals whose personal data we process. It does not govern an independent third party’s practices, including an insurer, Host, payment processor, identity-verification provider, or linked website, when that party acts under its own privacy notice.</w:t>
      </w:r>
    </w:p>
    <w:p w14:paraId="2DC918A3" w14:textId="77777777" w:rsidR="00E41D56" w:rsidRDefault="00000000">
      <w:r>
        <w:t>RideLocal is the controller of personal data for the purposes described here except when we process information solely on behalf of another party. RideLocal Inc. may be contacted at 7077 Jewella Avenue, Shreveport, Louisiana 71108, Attn: Privacy; by email at midsouthacceptancecorp@gmail.com; or by telephone at (318) 687-9500. Privacy requests may also be submitted through the Privacy Request form provided in the Services.</w:t>
      </w:r>
    </w:p>
    <w:p w14:paraId="16C2E79B" w14:textId="77777777" w:rsidR="00E41D56" w:rsidRDefault="00000000">
      <w:pPr>
        <w:pStyle w:val="Heading2"/>
      </w:pPr>
      <w:r>
        <w:t>2. Personal Data We Collect</w:t>
      </w:r>
    </w:p>
    <w:p w14:paraId="4E3BD63C" w14:textId="77777777" w:rsidR="00E41D56" w:rsidRDefault="00000000">
      <w:r>
        <w:t>The information collected depends on the person’s role and activity. We may collect the following categories:</w:t>
      </w:r>
    </w:p>
    <w:tbl>
      <w:tblPr>
        <w:tblStyle w:val="TableGrid"/>
        <w:tblW w:w="9360" w:type="dxa"/>
        <w:tblInd w:w="120" w:type="dxa"/>
        <w:tblLayout w:type="fixed"/>
        <w:tblLook w:val="04A0" w:firstRow="1" w:lastRow="0" w:firstColumn="1" w:lastColumn="0" w:noHBand="0" w:noVBand="1"/>
      </w:tblPr>
      <w:tblGrid>
        <w:gridCol w:w="2550"/>
        <w:gridCol w:w="4050"/>
        <w:gridCol w:w="2760"/>
      </w:tblGrid>
      <w:tr w:rsidR="00E41D56" w14:paraId="07AC8F67" w14:textId="77777777">
        <w:trPr>
          <w:tblHeader w:val="true"/>
        </w:trPr>
        <w:tc>
          <w:tcPr>
            <w:tcW w:w="2550" w:type="dxa"/>
            <w:shd w:val="clear" w:color="auto" w:fill="E8EEF5"/>
            <w:tcMar>
              <w:top w:w="80" w:type="dxa"/>
              <w:left w:w="120" w:type="dxa"/>
              <w:bottom w:w="80" w:type="dxa"/>
              <w:right w:w="120" w:type="dxa"/>
            </w:tcMar>
            <w:vAlign w:val="center"/>
          </w:tcPr>
          <w:p w14:paraId="6896AD16" w14:textId="77777777" w:rsidR="00E41D56" w:rsidRDefault="00000000">
            <w:r>
              <w:rPr>
                <w:b/>
              </w:rPr>
              <w:t>Category</w:t>
            </w:r>
          </w:p>
        </w:tc>
        <w:tc>
          <w:tcPr>
            <w:tcW w:w="4050" w:type="dxa"/>
            <w:shd w:val="clear" w:color="auto" w:fill="E8EEF5"/>
            <w:tcMar>
              <w:top w:w="80" w:type="dxa"/>
              <w:left w:w="120" w:type="dxa"/>
              <w:bottom w:w="80" w:type="dxa"/>
              <w:right w:w="120" w:type="dxa"/>
            </w:tcMar>
            <w:vAlign w:val="center"/>
          </w:tcPr>
          <w:p w14:paraId="777B1768" w14:textId="77777777" w:rsidR="00E41D56" w:rsidRDefault="00000000">
            <w:r>
              <w:rPr>
                <w:b/>
              </w:rPr>
              <w:t>Examples</w:t>
            </w:r>
          </w:p>
        </w:tc>
        <w:tc>
          <w:tcPr>
            <w:tcW w:w="2760" w:type="dxa"/>
            <w:shd w:val="clear" w:color="auto" w:fill="E8EEF5"/>
            <w:tcMar>
              <w:top w:w="80" w:type="dxa"/>
              <w:left w:w="120" w:type="dxa"/>
              <w:bottom w:w="80" w:type="dxa"/>
              <w:right w:w="120" w:type="dxa"/>
            </w:tcMar>
            <w:vAlign w:val="center"/>
          </w:tcPr>
          <w:p w14:paraId="483DD8A2" w14:textId="77777777" w:rsidR="00E41D56" w:rsidRDefault="00000000">
            <w:r>
              <w:rPr>
                <w:b/>
              </w:rPr>
              <w:t>Typical source</w:t>
            </w:r>
          </w:p>
        </w:tc>
      </w:tr>
      <w:tr w:rsidR="00E41D56" w14:paraId="2663F373" w14:textId="77777777">
        <w:tc>
          <w:tcPr>
            <w:tcW w:w="2550" w:type="dxa"/>
            <w:tcMar>
              <w:top w:w="80" w:type="dxa"/>
              <w:left w:w="120" w:type="dxa"/>
              <w:bottom w:w="80" w:type="dxa"/>
              <w:right w:w="120" w:type="dxa"/>
            </w:tcMar>
            <w:vAlign w:val="center"/>
          </w:tcPr>
          <w:p w14:paraId="02062003" w14:textId="77777777" w:rsidR="00E41D56" w:rsidRDefault="00000000">
            <w:r>
              <w:t>Identity and account</w:t>
            </w:r>
          </w:p>
        </w:tc>
        <w:tc>
          <w:tcPr>
            <w:tcW w:w="4050" w:type="dxa"/>
            <w:tcMar>
              <w:top w:w="80" w:type="dxa"/>
              <w:left w:w="120" w:type="dxa"/>
              <w:bottom w:w="80" w:type="dxa"/>
              <w:right w:w="120" w:type="dxa"/>
            </w:tcMar>
            <w:vAlign w:val="center"/>
          </w:tcPr>
          <w:p w14:paraId="4006D268" w14:textId="77777777" w:rsidR="00E41D56" w:rsidRDefault="00000000">
            <w:r>
              <w:t>Name, date of birth, age, account credentials, signature, profile photo, language and preferences; no facial recognition or biometric matching</w:t>
            </w:r>
          </w:p>
        </w:tc>
        <w:tc>
          <w:tcPr>
            <w:tcW w:w="2760" w:type="dxa"/>
            <w:tcMar>
              <w:top w:w="80" w:type="dxa"/>
              <w:left w:w="120" w:type="dxa"/>
              <w:bottom w:w="80" w:type="dxa"/>
              <w:right w:w="120" w:type="dxa"/>
            </w:tcMar>
            <w:vAlign w:val="center"/>
          </w:tcPr>
          <w:p w14:paraId="60C2A5EA" w14:textId="77777777" w:rsidR="00E41D56" w:rsidRDefault="00000000">
            <w:r>
              <w:t>You; identity provider</w:t>
            </w:r>
          </w:p>
        </w:tc>
      </w:tr>
      <w:tr w:rsidR="00E41D56" w14:paraId="0CD81B18" w14:textId="77777777">
        <w:tc>
          <w:tcPr>
            <w:tcW w:w="2550" w:type="dxa"/>
            <w:tcMar>
              <w:top w:w="80" w:type="dxa"/>
              <w:left w:w="120" w:type="dxa"/>
              <w:bottom w:w="80" w:type="dxa"/>
              <w:right w:w="120" w:type="dxa"/>
            </w:tcMar>
            <w:vAlign w:val="center"/>
          </w:tcPr>
          <w:p w14:paraId="637F5CC4" w14:textId="77777777" w:rsidR="00E41D56" w:rsidRDefault="00000000">
            <w:r>
              <w:t>Contact information</w:t>
            </w:r>
          </w:p>
        </w:tc>
        <w:tc>
          <w:tcPr>
            <w:tcW w:w="4050" w:type="dxa"/>
            <w:tcMar>
              <w:top w:w="80" w:type="dxa"/>
              <w:left w:w="120" w:type="dxa"/>
              <w:bottom w:w="80" w:type="dxa"/>
              <w:right w:w="120" w:type="dxa"/>
            </w:tcMar>
            <w:vAlign w:val="center"/>
          </w:tcPr>
          <w:p w14:paraId="2816AAD0" w14:textId="77777777" w:rsidR="00E41D56" w:rsidRDefault="00000000">
            <w:r>
              <w:t>Postal address, email address, telephone number, emergency contact</w:t>
            </w:r>
          </w:p>
        </w:tc>
        <w:tc>
          <w:tcPr>
            <w:tcW w:w="2760" w:type="dxa"/>
            <w:tcMar>
              <w:top w:w="80" w:type="dxa"/>
              <w:left w:w="120" w:type="dxa"/>
              <w:bottom w:w="80" w:type="dxa"/>
              <w:right w:w="120" w:type="dxa"/>
            </w:tcMar>
            <w:vAlign w:val="center"/>
          </w:tcPr>
          <w:p w14:paraId="08A3BEB7" w14:textId="77777777" w:rsidR="00E41D56" w:rsidRDefault="00000000">
            <w:r>
              <w:t>You</w:t>
            </w:r>
          </w:p>
        </w:tc>
      </w:tr>
      <w:tr w:rsidR="00E41D56" w14:paraId="0416E238" w14:textId="77777777">
        <w:tc>
          <w:tcPr>
            <w:tcW w:w="2550" w:type="dxa"/>
            <w:tcMar>
              <w:top w:w="80" w:type="dxa"/>
              <w:left w:w="120" w:type="dxa"/>
              <w:bottom w:w="80" w:type="dxa"/>
              <w:right w:w="120" w:type="dxa"/>
            </w:tcMar>
            <w:vAlign w:val="center"/>
          </w:tcPr>
          <w:p w14:paraId="59942C6D" w14:textId="77777777" w:rsidR="00E41D56" w:rsidRDefault="00000000">
            <w:r>
              <w:t>License and eligibility</w:t>
            </w:r>
          </w:p>
        </w:tc>
        <w:tc>
          <w:tcPr>
            <w:tcW w:w="4050" w:type="dxa"/>
            <w:tcMar>
              <w:top w:w="80" w:type="dxa"/>
              <w:left w:w="120" w:type="dxa"/>
              <w:bottom w:w="80" w:type="dxa"/>
              <w:right w:w="120" w:type="dxa"/>
            </w:tcMar>
            <w:vAlign w:val="center"/>
          </w:tcPr>
          <w:p w14:paraId="24794118" w14:textId="77777777" w:rsidR="00E41D56" w:rsidRDefault="00000000">
            <w:r>
              <w:t>Driver’s license image, number, issuing jurisdiction, expiration, class, verification result, driving eligibility and related records</w:t>
            </w:r>
          </w:p>
        </w:tc>
        <w:tc>
          <w:tcPr>
            <w:tcW w:w="2760" w:type="dxa"/>
            <w:tcMar>
              <w:top w:w="80" w:type="dxa"/>
              <w:left w:w="120" w:type="dxa"/>
              <w:bottom w:w="80" w:type="dxa"/>
              <w:right w:w="120" w:type="dxa"/>
            </w:tcMar>
            <w:vAlign w:val="center"/>
          </w:tcPr>
          <w:p w14:paraId="5AC2F3FC" w14:textId="77777777" w:rsidR="00E41D56" w:rsidRDefault="00000000">
            <w:r>
              <w:t>You; verification or motor-vehicle-record provider</w:t>
            </w:r>
          </w:p>
        </w:tc>
      </w:tr>
      <w:tr w:rsidR="00E41D56" w14:paraId="729032D2" w14:textId="77777777">
        <w:tc>
          <w:tcPr>
            <w:tcW w:w="2550" w:type="dxa"/>
            <w:tcMar>
              <w:top w:w="80" w:type="dxa"/>
              <w:left w:w="120" w:type="dxa"/>
              <w:bottom w:w="80" w:type="dxa"/>
              <w:right w:w="120" w:type="dxa"/>
            </w:tcMar>
            <w:vAlign w:val="center"/>
          </w:tcPr>
          <w:p w14:paraId="7CF11F62" w14:textId="77777777" w:rsidR="00E41D56" w:rsidRDefault="00000000">
            <w:r>
              <w:t>Insurance and protection</w:t>
            </w:r>
          </w:p>
        </w:tc>
        <w:tc>
          <w:tcPr>
            <w:tcW w:w="4050" w:type="dxa"/>
            <w:tcMar>
              <w:top w:w="80" w:type="dxa"/>
              <w:left w:w="120" w:type="dxa"/>
              <w:bottom w:w="80" w:type="dxa"/>
              <w:right w:w="120" w:type="dxa"/>
            </w:tcMar>
            <w:vAlign w:val="center"/>
          </w:tcPr>
          <w:p w14:paraId="494DF6C6" w14:textId="77777777" w:rsidR="00E41D56" w:rsidRDefault="00000000">
            <w:r>
              <w:t>Insurer or protection provider, policy or certificate number, coverage type, limits, effective dates, verification result, selected third-party product and claim status</w:t>
            </w:r>
          </w:p>
        </w:tc>
        <w:tc>
          <w:tcPr>
            <w:tcW w:w="2760" w:type="dxa"/>
            <w:tcMar>
              <w:top w:w="80" w:type="dxa"/>
              <w:left w:w="120" w:type="dxa"/>
              <w:bottom w:w="80" w:type="dxa"/>
              <w:right w:w="120" w:type="dxa"/>
            </w:tcMar>
            <w:vAlign w:val="center"/>
          </w:tcPr>
          <w:p w14:paraId="4F00F3A7" w14:textId="77777777" w:rsidR="00E41D56" w:rsidRDefault="00000000">
            <w:r>
              <w:t>You; insurer; coverage provider; administrator</w:t>
            </w:r>
          </w:p>
        </w:tc>
      </w:tr>
      <w:tr w:rsidR="00E41D56" w14:paraId="604F5070" w14:textId="77777777">
        <w:tc>
          <w:tcPr>
            <w:tcW w:w="2550" w:type="dxa"/>
            <w:tcMar>
              <w:top w:w="80" w:type="dxa"/>
              <w:left w:w="120" w:type="dxa"/>
              <w:bottom w:w="80" w:type="dxa"/>
              <w:right w:w="120" w:type="dxa"/>
            </w:tcMar>
            <w:vAlign w:val="center"/>
          </w:tcPr>
          <w:p w14:paraId="20FA845F" w14:textId="77777777" w:rsidR="00E41D56" w:rsidRDefault="00000000">
            <w:r>
              <w:t>Vehicle and Host records</w:t>
            </w:r>
          </w:p>
        </w:tc>
        <w:tc>
          <w:tcPr>
            <w:tcW w:w="4050" w:type="dxa"/>
            <w:tcMar>
              <w:top w:w="80" w:type="dxa"/>
              <w:left w:w="120" w:type="dxa"/>
              <w:bottom w:w="80" w:type="dxa"/>
              <w:right w:w="120" w:type="dxa"/>
            </w:tcMar>
            <w:vAlign w:val="center"/>
          </w:tcPr>
          <w:p w14:paraId="45B50182" w14:textId="77777777" w:rsidR="00E41D56" w:rsidRDefault="00000000">
            <w:r>
              <w:t xml:space="preserve">VIN, plate, title/authority, registration, lien or lease status, recall status, </w:t>
            </w:r>
            <w:r>
              <w:lastRenderedPageBreak/>
              <w:t>inspection, maintenance, listing, pricing, availability and photos</w:t>
            </w:r>
          </w:p>
        </w:tc>
        <w:tc>
          <w:tcPr>
            <w:tcW w:w="2760" w:type="dxa"/>
            <w:tcMar>
              <w:top w:w="80" w:type="dxa"/>
              <w:left w:w="120" w:type="dxa"/>
              <w:bottom w:w="80" w:type="dxa"/>
              <w:right w:w="120" w:type="dxa"/>
            </w:tcMar>
            <w:vAlign w:val="center"/>
          </w:tcPr>
          <w:p w14:paraId="4C07BFA1" w14:textId="77777777" w:rsidR="00E41D56" w:rsidRDefault="00000000">
            <w:r>
              <w:lastRenderedPageBreak/>
              <w:t xml:space="preserve">Host; public or verification </w:t>
            </w:r>
            <w:r>
              <w:lastRenderedPageBreak/>
              <w:t>sources</w:t>
            </w:r>
          </w:p>
        </w:tc>
      </w:tr>
      <w:tr w:rsidR="00E41D56" w14:paraId="701B98CE" w14:textId="77777777">
        <w:tc>
          <w:tcPr>
            <w:tcW w:w="2550" w:type="dxa"/>
            <w:tcMar>
              <w:top w:w="80" w:type="dxa"/>
              <w:left w:w="120" w:type="dxa"/>
              <w:bottom w:w="80" w:type="dxa"/>
              <w:right w:w="120" w:type="dxa"/>
            </w:tcMar>
            <w:vAlign w:val="center"/>
          </w:tcPr>
          <w:p w14:paraId="5DCDC76E" w14:textId="77777777" w:rsidR="00E41D56" w:rsidRDefault="00000000">
            <w:r>
              <w:lastRenderedPageBreak/>
              <w:t>Booking and transaction</w:t>
            </w:r>
          </w:p>
        </w:tc>
        <w:tc>
          <w:tcPr>
            <w:tcW w:w="4050" w:type="dxa"/>
            <w:tcMar>
              <w:top w:w="80" w:type="dxa"/>
              <w:left w:w="120" w:type="dxa"/>
              <w:bottom w:w="80" w:type="dxa"/>
              <w:right w:w="120" w:type="dxa"/>
            </w:tcMar>
            <w:vAlign w:val="center"/>
          </w:tcPr>
          <w:p w14:paraId="3A68B2A2" w14:textId="77777777" w:rsidR="00E41D56" w:rsidRDefault="00000000">
            <w:r>
              <w:t>Searches, requests, approvals, Trip Agreement, dates, locations, charges, refunds, payouts, taxes, deposits, tolls, tickets and disputes</w:t>
            </w:r>
          </w:p>
        </w:tc>
        <w:tc>
          <w:tcPr>
            <w:tcW w:w="2760" w:type="dxa"/>
            <w:tcMar>
              <w:top w:w="80" w:type="dxa"/>
              <w:left w:w="120" w:type="dxa"/>
              <w:bottom w:w="80" w:type="dxa"/>
              <w:right w:w="120" w:type="dxa"/>
            </w:tcMar>
            <w:vAlign w:val="center"/>
          </w:tcPr>
          <w:p w14:paraId="5D99CB5D" w14:textId="77777777" w:rsidR="00E41D56" w:rsidRDefault="00000000">
            <w:r>
              <w:t>You; Host; processors</w:t>
            </w:r>
          </w:p>
        </w:tc>
      </w:tr>
      <w:tr w:rsidR="00E41D56" w14:paraId="130CA4AE" w14:textId="77777777">
        <w:tc>
          <w:tcPr>
            <w:tcW w:w="2550" w:type="dxa"/>
            <w:tcMar>
              <w:top w:w="80" w:type="dxa"/>
              <w:left w:w="120" w:type="dxa"/>
              <w:bottom w:w="80" w:type="dxa"/>
              <w:right w:w="120" w:type="dxa"/>
            </w:tcMar>
            <w:vAlign w:val="center"/>
          </w:tcPr>
          <w:p w14:paraId="6DC217DC" w14:textId="77777777" w:rsidR="00E41D56" w:rsidRDefault="00000000">
            <w:r>
              <w:t>Payment and tax</w:t>
            </w:r>
          </w:p>
        </w:tc>
        <w:tc>
          <w:tcPr>
            <w:tcW w:w="4050" w:type="dxa"/>
            <w:tcMar>
              <w:top w:w="80" w:type="dxa"/>
              <w:left w:w="120" w:type="dxa"/>
              <w:bottom w:w="80" w:type="dxa"/>
              <w:right w:w="120" w:type="dxa"/>
            </w:tcMar>
            <w:vAlign w:val="center"/>
          </w:tcPr>
          <w:p w14:paraId="4A1A4B08" w14:textId="77777777" w:rsidR="00E41D56" w:rsidRDefault="00000000">
            <w:r>
              <w:t>Payment token, card brand and last digits, billing information, bank payout details, taxpayer identifiers and forms</w:t>
            </w:r>
          </w:p>
        </w:tc>
        <w:tc>
          <w:tcPr>
            <w:tcW w:w="2760" w:type="dxa"/>
            <w:tcMar>
              <w:top w:w="80" w:type="dxa"/>
              <w:left w:w="120" w:type="dxa"/>
              <w:bottom w:w="80" w:type="dxa"/>
              <w:right w:w="120" w:type="dxa"/>
            </w:tcMar>
            <w:vAlign w:val="center"/>
          </w:tcPr>
          <w:p w14:paraId="6DBD5256" w14:textId="77777777" w:rsidR="00E41D56" w:rsidRDefault="00000000">
            <w:r>
              <w:t>You; payment processor</w:t>
            </w:r>
          </w:p>
        </w:tc>
      </w:tr>
      <w:tr w:rsidR="00E41D56" w14:paraId="5DCCF900" w14:textId="77777777">
        <w:tc>
          <w:tcPr>
            <w:tcW w:w="2550" w:type="dxa"/>
            <w:tcMar>
              <w:top w:w="80" w:type="dxa"/>
              <w:left w:w="120" w:type="dxa"/>
              <w:bottom w:w="80" w:type="dxa"/>
              <w:right w:w="120" w:type="dxa"/>
            </w:tcMar>
            <w:vAlign w:val="center"/>
          </w:tcPr>
          <w:p w14:paraId="67166F5D" w14:textId="77777777" w:rsidR="00E41D56" w:rsidRDefault="00000000">
            <w:r>
              <w:t>Trip and vehicle data</w:t>
            </w:r>
          </w:p>
        </w:tc>
        <w:tc>
          <w:tcPr>
            <w:tcW w:w="4050" w:type="dxa"/>
            <w:tcMar>
              <w:top w:w="80" w:type="dxa"/>
              <w:left w:w="120" w:type="dxa"/>
              <w:bottom w:w="80" w:type="dxa"/>
              <w:right w:w="120" w:type="dxa"/>
            </w:tcMar>
            <w:vAlign w:val="center"/>
          </w:tcPr>
          <w:p w14:paraId="62BB3FEA" w14:textId="77777777" w:rsidR="00E41D56" w:rsidRDefault="00000000">
            <w:r>
              <w:t>Pickup/return records, mileage, fuel or charge, condition photos, incident evidence, and vehicle telematics or precise location when enabled</w:t>
            </w:r>
          </w:p>
        </w:tc>
        <w:tc>
          <w:tcPr>
            <w:tcW w:w="2760" w:type="dxa"/>
            <w:tcMar>
              <w:top w:w="80" w:type="dxa"/>
              <w:left w:w="120" w:type="dxa"/>
              <w:bottom w:w="80" w:type="dxa"/>
              <w:right w:w="120" w:type="dxa"/>
            </w:tcMar>
            <w:vAlign w:val="center"/>
          </w:tcPr>
          <w:p w14:paraId="448FDAE2" w14:textId="77777777" w:rsidR="00E41D56" w:rsidRDefault="00000000">
            <w:r>
              <w:t>You; Host; vehicle or telematics provider</w:t>
            </w:r>
          </w:p>
        </w:tc>
      </w:tr>
      <w:tr w:rsidR="00E41D56" w14:paraId="29A85C9F" w14:textId="77777777">
        <w:tc>
          <w:tcPr>
            <w:tcW w:w="2550" w:type="dxa"/>
            <w:tcMar>
              <w:top w:w="80" w:type="dxa"/>
              <w:left w:w="120" w:type="dxa"/>
              <w:bottom w:w="80" w:type="dxa"/>
              <w:right w:w="120" w:type="dxa"/>
            </w:tcMar>
            <w:vAlign w:val="center"/>
          </w:tcPr>
          <w:p w14:paraId="1B795A3B" w14:textId="77777777" w:rsidR="00E41D56" w:rsidRDefault="00000000">
            <w:r>
              <w:t>Communications and content</w:t>
            </w:r>
          </w:p>
        </w:tc>
        <w:tc>
          <w:tcPr>
            <w:tcW w:w="4050" w:type="dxa"/>
            <w:tcMar>
              <w:top w:w="80" w:type="dxa"/>
              <w:left w:w="120" w:type="dxa"/>
              <w:bottom w:w="80" w:type="dxa"/>
              <w:right w:w="120" w:type="dxa"/>
            </w:tcMar>
            <w:vAlign w:val="center"/>
          </w:tcPr>
          <w:p w14:paraId="19874C1F" w14:textId="77777777" w:rsidR="00E41D56" w:rsidRDefault="00000000">
            <w:r>
              <w:t>Messages, support contacts, calls where recorded with notice, reviews, ratings, reports, survey responses and uploaded content</w:t>
            </w:r>
          </w:p>
        </w:tc>
        <w:tc>
          <w:tcPr>
            <w:tcW w:w="2760" w:type="dxa"/>
            <w:tcMar>
              <w:top w:w="80" w:type="dxa"/>
              <w:left w:w="120" w:type="dxa"/>
              <w:bottom w:w="80" w:type="dxa"/>
              <w:right w:w="120" w:type="dxa"/>
            </w:tcMar>
            <w:vAlign w:val="center"/>
          </w:tcPr>
          <w:p w14:paraId="76800E0F" w14:textId="77777777" w:rsidR="00E41D56" w:rsidRDefault="00000000">
            <w:r>
              <w:t>You; other users</w:t>
            </w:r>
          </w:p>
        </w:tc>
      </w:tr>
      <w:tr w:rsidR="00E41D56" w14:paraId="7606AA5A" w14:textId="77777777">
        <w:tc>
          <w:tcPr>
            <w:tcW w:w="2550" w:type="dxa"/>
            <w:tcMar>
              <w:top w:w="80" w:type="dxa"/>
              <w:left w:w="120" w:type="dxa"/>
              <w:bottom w:w="80" w:type="dxa"/>
              <w:right w:w="120" w:type="dxa"/>
            </w:tcMar>
            <w:vAlign w:val="center"/>
          </w:tcPr>
          <w:p w14:paraId="3AF60D50" w14:textId="77777777" w:rsidR="00E41D56" w:rsidRDefault="00000000">
            <w:r>
              <w:t>Device and usage</w:t>
            </w:r>
          </w:p>
        </w:tc>
        <w:tc>
          <w:tcPr>
            <w:tcW w:w="4050" w:type="dxa"/>
            <w:tcMar>
              <w:top w:w="80" w:type="dxa"/>
              <w:left w:w="120" w:type="dxa"/>
              <w:bottom w:w="80" w:type="dxa"/>
              <w:right w:w="120" w:type="dxa"/>
            </w:tcMar>
            <w:vAlign w:val="center"/>
          </w:tcPr>
          <w:p w14:paraId="0C698FD4" w14:textId="77777777" w:rsidR="00E41D56" w:rsidRDefault="00000000">
            <w:r>
              <w:t>IP address, device and browser identifiers, operating system, pages and features used, timestamps, crash logs, security events, cookies and similar technology</w:t>
            </w:r>
          </w:p>
        </w:tc>
        <w:tc>
          <w:tcPr>
            <w:tcW w:w="2760" w:type="dxa"/>
            <w:tcMar>
              <w:top w:w="80" w:type="dxa"/>
              <w:left w:w="120" w:type="dxa"/>
              <w:bottom w:w="80" w:type="dxa"/>
              <w:right w:w="120" w:type="dxa"/>
            </w:tcMar>
            <w:vAlign w:val="center"/>
          </w:tcPr>
          <w:p w14:paraId="48BF82B8" w14:textId="77777777" w:rsidR="00E41D56" w:rsidRDefault="00000000">
            <w:r>
              <w:t>Your device; analytics/security provider</w:t>
            </w:r>
          </w:p>
        </w:tc>
      </w:tr>
      <w:tr w:rsidR="00E41D56" w14:paraId="71454F69" w14:textId="77777777">
        <w:tc>
          <w:tcPr>
            <w:tcW w:w="2550" w:type="dxa"/>
            <w:tcMar>
              <w:top w:w="80" w:type="dxa"/>
              <w:left w:w="120" w:type="dxa"/>
              <w:bottom w:w="80" w:type="dxa"/>
              <w:right w:w="120" w:type="dxa"/>
            </w:tcMar>
            <w:vAlign w:val="center"/>
          </w:tcPr>
          <w:p w14:paraId="78C232E8" w14:textId="77777777" w:rsidR="00E41D56" w:rsidRDefault="00000000">
            <w:r>
              <w:t>Safety, fraud and claims</w:t>
            </w:r>
          </w:p>
        </w:tc>
        <w:tc>
          <w:tcPr>
            <w:tcW w:w="4050" w:type="dxa"/>
            <w:tcMar>
              <w:top w:w="80" w:type="dxa"/>
              <w:left w:w="120" w:type="dxa"/>
              <w:bottom w:w="80" w:type="dxa"/>
              <w:right w:w="120" w:type="dxa"/>
            </w:tcMar>
            <w:vAlign w:val="center"/>
          </w:tcPr>
          <w:p w14:paraId="4D27E3FE" w14:textId="77777777" w:rsidR="00E41D56" w:rsidRDefault="00000000">
            <w:r>
              <w:t>Identity match result, risk indicators, incident and police reports, witness and third-party information, estimates, invoices, claims and recovery records</w:t>
            </w:r>
          </w:p>
        </w:tc>
        <w:tc>
          <w:tcPr>
            <w:tcW w:w="2760" w:type="dxa"/>
            <w:tcMar>
              <w:top w:w="80" w:type="dxa"/>
              <w:left w:w="120" w:type="dxa"/>
              <w:bottom w:w="80" w:type="dxa"/>
              <w:right w:w="120" w:type="dxa"/>
            </w:tcMar>
            <w:vAlign w:val="center"/>
          </w:tcPr>
          <w:p w14:paraId="0E626EE7" w14:textId="77777777" w:rsidR="00E41D56" w:rsidRDefault="00000000">
            <w:r>
              <w:t>Users; vendors; insurers; authorities</w:t>
            </w:r>
          </w:p>
        </w:tc>
      </w:tr>
      <w:tr w:rsidR="00E41D56" w14:paraId="443DA987" w14:textId="77777777">
        <w:tc>
          <w:tcPr>
            <w:tcW w:w="2550" w:type="dxa"/>
            <w:tcMar>
              <w:top w:w="80" w:type="dxa"/>
              <w:left w:w="120" w:type="dxa"/>
              <w:bottom w:w="80" w:type="dxa"/>
              <w:right w:w="120" w:type="dxa"/>
            </w:tcMar>
            <w:vAlign w:val="center"/>
          </w:tcPr>
          <w:p w14:paraId="0B045187" w14:textId="77777777" w:rsidR="00E41D56" w:rsidRDefault="00000000">
            <w:r>
              <w:t>Inferences</w:t>
            </w:r>
          </w:p>
        </w:tc>
        <w:tc>
          <w:tcPr>
            <w:tcW w:w="4050" w:type="dxa"/>
            <w:tcMar>
              <w:top w:w="80" w:type="dxa"/>
              <w:left w:w="120" w:type="dxa"/>
              <w:bottom w:w="80" w:type="dxa"/>
              <w:right w:w="120" w:type="dxa"/>
            </w:tcMar>
            <w:vAlign w:val="center"/>
          </w:tcPr>
          <w:p w14:paraId="3FB86E8D" w14:textId="77777777" w:rsidR="00E41D56" w:rsidRDefault="00000000">
            <w:r>
              <w:t>Fraud, eligibility, support, ranking, reliability or service-preference inferences derived from other data</w:t>
            </w:r>
          </w:p>
        </w:tc>
        <w:tc>
          <w:tcPr>
            <w:tcW w:w="2760" w:type="dxa"/>
            <w:tcMar>
              <w:top w:w="80" w:type="dxa"/>
              <w:left w:w="120" w:type="dxa"/>
              <w:bottom w:w="80" w:type="dxa"/>
              <w:right w:w="120" w:type="dxa"/>
            </w:tcMar>
            <w:vAlign w:val="center"/>
          </w:tcPr>
          <w:p w14:paraId="2175EE24" w14:textId="77777777" w:rsidR="00E41D56" w:rsidRDefault="00000000">
            <w:r>
              <w:t>RideLocal; vendors</w:t>
            </w:r>
          </w:p>
        </w:tc>
      </w:tr>
    </w:tbl>
    <w:p w14:paraId="0C9D80B4" w14:textId="77777777" w:rsidR="00E41D56" w:rsidRDefault="00000000">
      <w:r>
        <w:t>We generally do not need Social Security numbers from Guests. We may collect taxpayer identification information from Hosts when legally required, using restricted access and appropriate providers. Please do not place sensitive information in public listings, reviews, or ordinary messages.</w:t>
      </w:r>
    </w:p>
    <w:p w14:paraId="115F3902" w14:textId="77777777" w:rsidR="00E41D56" w:rsidRDefault="00000000">
      <w:pPr>
        <w:pStyle w:val="Heading2"/>
      </w:pPr>
      <w:r>
        <w:t>3. Sensitive Data and Location; No Face Matching</w:t>
      </w:r>
    </w:p>
    <w:p w14:paraId="0D1ABD5F" w14:textId="77777777" w:rsidR="00E41D56" w:rsidRDefault="00000000">
      <w:r>
        <w:t xml:space="preserve">Driver’s license information, precise geolocation, financial credentials, and insurance records may be considered sensitive or specially regulated. RideLocal processes sensitive data only when reasonably </w:t>
      </w:r>
      <w:r>
        <w:lastRenderedPageBreak/>
        <w:t>necessary for the Services, safety, fraud prevention, claims, legal compliance, or another disclosed purpose, and with consent where law requires.</w:t>
      </w:r>
    </w:p>
    <w:p w14:paraId="55DFAF77" w14:textId="77777777" w:rsidR="00E41D56" w:rsidRDefault="00000000">
      <w:r>
        <w:t>Trip location may be collected from check-in/out, delivery, roadside, telematics, recovery, fraud, or safety tools. Precise location will be limited to the period and purpose disclosed in the app, except records may be retained for a claim, safety event, legal obligation, or dispute. Hosts must disclose lawful vehicle tracking and may not use hidden cameras or prohibited surveillance.</w:t>
      </w:r>
    </w:p>
    <w:p w14:paraId="015B4CCA" w14:textId="77777777" w:rsidR="00E41D56" w:rsidRDefault="00000000">
      <w:r>
        <w:t>RideLocal does not use facial recognition, face matching, voiceprints, fingerprints, retina or iris scans, face geometry templates, or other biometric identifiers to identify users. RideLocal may collect ordinary profile, license, vehicle-condition, and incident photographs, but does not extract biometric templates from them. If RideLocal proposes biometric identification in the future, it will update its practices only after legal review, advance notice, separate consent where required, appropriate security, and a compliant destruction schedule.</w:t>
      </w:r>
    </w:p>
    <w:p w14:paraId="269D8BB8" w14:textId="77777777" w:rsidR="00E41D56" w:rsidRDefault="00000000">
      <w:pPr>
        <w:pStyle w:val="Heading2"/>
      </w:pPr>
      <w:r>
        <w:t>4. How We Collect Data</w:t>
      </w:r>
    </w:p>
    <w:p w14:paraId="0505DD60" w14:textId="77777777" w:rsidR="00E41D56" w:rsidRDefault="00000000">
      <w:pPr>
        <w:pStyle w:val="ListBullet"/>
      </w:pPr>
      <w:r>
        <w:t>directly from users, forms, uploads, messages, Trip activity, reviews and support interactions;</w:t>
      </w:r>
    </w:p>
    <w:p w14:paraId="4D0A6E73" w14:textId="77777777" w:rsidR="00E41D56" w:rsidRDefault="00000000">
      <w:pPr>
        <w:pStyle w:val="ListBullet"/>
      </w:pPr>
      <w:r>
        <w:t>automatically from devices, cookies, security logs, app permissions, and vehicle or telematics integrations;</w:t>
      </w:r>
    </w:p>
    <w:p w14:paraId="243C074F" w14:textId="77777777" w:rsidR="00E41D56" w:rsidRDefault="00000000">
      <w:pPr>
        <w:pStyle w:val="ListBullet"/>
      </w:pPr>
      <w:r>
        <w:t>from Hosts, Guests, Approved Drivers, witnesses and other marketplace participants;</w:t>
      </w:r>
    </w:p>
    <w:p w14:paraId="2DF13578" w14:textId="77777777" w:rsidR="00E41D56" w:rsidRDefault="00000000">
      <w:pPr>
        <w:pStyle w:val="ListBullet"/>
      </w:pPr>
      <w:r>
        <w:t>from payment, identity, license, motor-vehicle-record, insurance, coverage, fraud, analytics, support and claims providers; and</w:t>
      </w:r>
    </w:p>
    <w:p w14:paraId="199D1948" w14:textId="77777777" w:rsidR="00E41D56" w:rsidRDefault="00000000">
      <w:pPr>
        <w:pStyle w:val="ListBullet"/>
      </w:pPr>
      <w:r>
        <w:t>from public records, recall sources, government agencies, law enforcement, insurers and other lawful third parties.</w:t>
      </w:r>
    </w:p>
    <w:p w14:paraId="3ADFAD15" w14:textId="77777777" w:rsidR="00E41D56" w:rsidRDefault="00000000">
      <w:pPr>
        <w:pStyle w:val="Heading2"/>
      </w:pPr>
      <w:r>
        <w:t>5. Why We Use Personal Data</w:t>
      </w:r>
    </w:p>
    <w:p w14:paraId="31FFD4DF" w14:textId="77777777" w:rsidR="00E41D56" w:rsidRDefault="00000000">
      <w:pPr>
        <w:pStyle w:val="ListBullet"/>
      </w:pPr>
      <w:r>
        <w:t>provide accounts, listings, search, booking, messaging, Trip Agreements, check-in/out, support, reviews and marketplace features;</w:t>
      </w:r>
    </w:p>
    <w:p w14:paraId="3E964B79" w14:textId="77777777" w:rsidR="00E41D56" w:rsidRDefault="00000000">
      <w:pPr>
        <w:pStyle w:val="ListBullet"/>
      </w:pPr>
      <w:r>
        <w:t>qualify drivers, verify identity, license, insurance, vehicle authority, registration and recalls, and enforce age and eligibility rules;</w:t>
      </w:r>
    </w:p>
    <w:p w14:paraId="26DA4058" w14:textId="77777777" w:rsidR="00E41D56" w:rsidRDefault="00000000">
      <w:pPr>
        <w:pStyle w:val="ListBullet"/>
      </w:pPr>
      <w:r>
        <w:t>process charges, authorization holds, refunds, payouts, taxes, tolls, tickets and accounting records;</w:t>
      </w:r>
    </w:p>
    <w:p w14:paraId="1DE32C37" w14:textId="77777777" w:rsidR="00E41D56" w:rsidRDefault="00000000">
      <w:pPr>
        <w:pStyle w:val="ListBullet"/>
      </w:pPr>
      <w:r>
        <w:t>issue or facilitate third-party insurance or protection when selected, verify coverage, administer roadside support, and investigate and resolve incidents and claims;</w:t>
      </w:r>
    </w:p>
    <w:p w14:paraId="2F23EEF5" w14:textId="77777777" w:rsidR="00E41D56" w:rsidRDefault="00000000">
      <w:pPr>
        <w:pStyle w:val="ListBullet"/>
      </w:pPr>
      <w:r>
        <w:t>protect users, vehicles and the Services; detect fraud, theft, abuse, prohibited use, security threats and policy violations;</w:t>
      </w:r>
    </w:p>
    <w:p w14:paraId="1092F098" w14:textId="77777777" w:rsidR="00E41D56" w:rsidRDefault="00000000">
      <w:pPr>
        <w:pStyle w:val="ListBullet"/>
      </w:pPr>
      <w:r>
        <w:t>communicate about requests, approvals, Trips, payments, coverage, safety, support and policy changes;</w:t>
      </w:r>
    </w:p>
    <w:p w14:paraId="7024A48C" w14:textId="77777777" w:rsidR="00E41D56" w:rsidRDefault="00000000">
      <w:pPr>
        <w:pStyle w:val="ListBullet"/>
      </w:pPr>
      <w:r>
        <w:t>operate, troubleshoot, analyze, secure and improve the Services, including measuring feature performance and service quality;</w:t>
      </w:r>
    </w:p>
    <w:p w14:paraId="48C98AF1" w14:textId="77777777" w:rsidR="00E41D56" w:rsidRDefault="00000000">
      <w:pPr>
        <w:pStyle w:val="ListBullet"/>
      </w:pPr>
      <w:r>
        <w:t>comply with laws, lawful process, insurance and car-sharing requirements, tax obligations, recordkeeping, audits and enforcement; and</w:t>
      </w:r>
    </w:p>
    <w:p w14:paraId="76E41198" w14:textId="77777777" w:rsidR="00E41D56" w:rsidRDefault="00000000">
      <w:pPr>
        <w:pStyle w:val="ListBullet"/>
      </w:pPr>
      <w:r>
        <w:t>establish, exercise or defend legal rights and complete a merger, financing, reorganization or business transfer subject to appropriate protections.</w:t>
      </w:r>
    </w:p>
    <w:p w14:paraId="2683F074" w14:textId="77777777" w:rsidR="00E41D56" w:rsidRDefault="00000000">
      <w:r>
        <w:lastRenderedPageBreak/>
        <w:t>Where applicable law requires a legal basis, we rely on performance of a contract, compliance with law, legitimate interests that do not override individual rights, protection of vital interests, or consent. Consent may be withdrawn prospectively, but withdrawal does not affect prior lawful processing and may prevent use of a feature that requires the data.</w:t>
      </w:r>
    </w:p>
    <w:p w14:paraId="2EAC4BE9" w14:textId="77777777" w:rsidR="00E41D56" w:rsidRDefault="00000000">
      <w:pPr>
        <w:pStyle w:val="Heading2"/>
      </w:pPr>
      <w:r>
        <w:t>6. How We Disclose Personal Data</w:t>
      </w:r>
    </w:p>
    <w:p w14:paraId="22E90536" w14:textId="77777777" w:rsidR="00E41D56" w:rsidRDefault="00000000">
      <w:r>
        <w:t>We may disclose personal data to the following categories of recipients for the stated purposes:</w:t>
      </w:r>
    </w:p>
    <w:p w14:paraId="60799ABE" w14:textId="77777777" w:rsidR="00E41D56" w:rsidRDefault="00000000">
      <w:pPr>
        <w:pStyle w:val="ListBullet"/>
      </w:pPr>
      <w:r>
        <w:t>Hosts and Guests. We share booking identity, profile, communications, Trip terms, verification status, and information reasonably necessary to approve and perform a Trip. Hosts should inspect the original license at handoff but ordinarily receive only RideLocal’s verification status—not a retained credential copy. We may share additional evidence when required for a claim, legal obligation, or safety matter.</w:t>
      </w:r>
    </w:p>
    <w:p w14:paraId="343258B8" w14:textId="77777777" w:rsidR="00E41D56" w:rsidRDefault="00000000">
      <w:pPr>
        <w:pStyle w:val="ListBullet"/>
      </w:pPr>
      <w:r>
        <w:t>Approved Drivers, co-hosts and authorized business personnel, according to account permissions and Trip roles.</w:t>
      </w:r>
    </w:p>
    <w:p w14:paraId="0A8261B0" w14:textId="77777777" w:rsidR="00E41D56" w:rsidRDefault="00000000">
      <w:pPr>
        <w:pStyle w:val="ListBullet"/>
      </w:pPr>
      <w:r>
        <w:t>Service providers and processors supporting cloud hosting, communications, identity/license verification, payments, fraud prevention, analytics, customer service, background or motor-vehicle checks, records, tax, security and document storage, subject to contractual restrictions.</w:t>
      </w:r>
    </w:p>
    <w:p w14:paraId="46EA646B" w14:textId="77777777" w:rsidR="00E41D56" w:rsidRDefault="00000000">
      <w:pPr>
        <w:pStyle w:val="ListBullet"/>
      </w:pPr>
      <w:r>
        <w:t>Approved third-party insurers, producers, coverage or protection providers, roadside providers, claims administrators, appraisers, repair facilities and recovery vendors when a user requests coverage or a Trip, incident, claim or recovery requires it. Those parties may act under their own privacy notices.</w:t>
      </w:r>
    </w:p>
    <w:p w14:paraId="291B41A7" w14:textId="77777777" w:rsidR="00E41D56" w:rsidRDefault="00000000">
      <w:pPr>
        <w:pStyle w:val="ListBullet"/>
      </w:pPr>
      <w:r>
        <w:t>Payment processors and financial institutions for charges, holds, payouts, refunds, chargebacks, fraud and compliance. RideLocal should not store complete card numbers if the processor provides tokenized processing.</w:t>
      </w:r>
    </w:p>
    <w:p w14:paraId="15B262E9" w14:textId="77777777" w:rsidR="00E41D56" w:rsidRDefault="00000000">
      <w:pPr>
        <w:pStyle w:val="ListBullet"/>
      </w:pPr>
      <w:r>
        <w:t>Government agencies, courts, law enforcement, regulators, tax authorities, insurers and other parties when required or permitted by law, valid legal process, safety, fraud investigation or protection of rights.</w:t>
      </w:r>
    </w:p>
    <w:p w14:paraId="778943CE" w14:textId="77777777" w:rsidR="00E41D56" w:rsidRDefault="00000000">
      <w:pPr>
        <w:pStyle w:val="ListBullet"/>
      </w:pPr>
      <w:r>
        <w:t>Professional advisers, auditors, financing sources and transaction counterparties under confidentiality protections; and</w:t>
      </w:r>
    </w:p>
    <w:p w14:paraId="67FB3AC2" w14:textId="77777777" w:rsidR="00E41D56" w:rsidRDefault="00000000">
      <w:pPr>
        <w:pStyle w:val="ListBullet"/>
      </w:pPr>
      <w:r>
        <w:t>Other persons at the user’s direction or with consent.</w:t>
      </w:r>
    </w:p>
    <w:p w14:paraId="2C0A074F" w14:textId="77777777" w:rsidR="00E41D56" w:rsidRDefault="00000000">
      <w:r>
        <w:t>RideLocal does not sell personal data for money and does not process personal data for targeted advertising at launch. RideLocal will update this Policy and provide any required opt-out mechanism before beginning an activity treated as a sale, targeted advertising, or profiling producing a legal or similarly significant effect under applicable law.</w:t>
      </w:r>
    </w:p>
    <w:p w14:paraId="17C72B95" w14:textId="77777777" w:rsidR="00E41D56" w:rsidRDefault="00000000">
      <w:pPr>
        <w:pStyle w:val="Heading2"/>
      </w:pPr>
      <w:r>
        <w:t>7. Cookies, Analytics, and Similar Technologies</w:t>
      </w:r>
    </w:p>
    <w:p w14:paraId="4EDFAA5A" w14:textId="77777777" w:rsidR="00E41D56" w:rsidRDefault="00000000">
      <w:r>
        <w:t>RideLocal may use essential cookies and local storage for login, security, preferences, booking continuity and payment flow. We may use limited analytics to understand use, reliability and performance. If RideLocal deploys nonessential advertising or cross-context tracking technologies, it will provide legally required notice and preference controls before activation. Browser settings may block some technologies but can impair functionality. A browser “Do Not Track” signal is not uniformly defined; RideLocal will honor legally recognized universal opt-out signals when applicable to processing subject to such a requirement.</w:t>
      </w:r>
    </w:p>
    <w:p w14:paraId="75971383" w14:textId="77777777" w:rsidR="00E41D56" w:rsidRDefault="00000000">
      <w:pPr>
        <w:pStyle w:val="Heading2"/>
      </w:pPr>
      <w:r>
        <w:lastRenderedPageBreak/>
        <w:t>8. Automated Processing</w:t>
      </w:r>
    </w:p>
    <w:p w14:paraId="3FD47A1B" w14:textId="77777777" w:rsidR="00E41D56" w:rsidRDefault="00000000">
      <w:r>
        <w:t>RideLocal or its providers may use automated signals to detect fraud, assess identity or eligibility, prioritize support, rank search results, or flag transactions for review. RideLocal does not intend at launch to make decisions based solely on automated processing that produce legal or similarly significant effects without human review where required. Users may contact RideLocal to contest an eligibility decision and request appropriate review, subject to fraud, security and legal limitations.</w:t>
      </w:r>
    </w:p>
    <w:p w14:paraId="555D3ED7" w14:textId="77777777" w:rsidR="00E41D56" w:rsidRDefault="00000000">
      <w:pPr>
        <w:pStyle w:val="Heading2"/>
      </w:pPr>
      <w:r>
        <w:t>9. Retention</w:t>
      </w:r>
    </w:p>
    <w:p w14:paraId="7540A08F" w14:textId="77777777" w:rsidR="00E41D56" w:rsidRDefault="00000000">
      <w:r>
        <w:t>RideLocal uses the retention schedule below. A longer period applies only when reasonably necessary for an active claim, chargeback, tax audit, fraud or safety investigation, litigation hold, court order, insurance requirement, or another legal obligation. When retention expires, RideLocal will delete, deidentify, or securely destroy the data, subject to ordinary backup rotation. These periods are conservative business and compliance choices; not every category is legally required to be kept for the full stated period.</w:t>
      </w:r>
    </w:p>
    <w:tbl>
      <w:tblPr>
        <w:tblStyle w:val="TableGrid"/>
        <w:tblW w:w="9360" w:type="dxa"/>
        <w:tblInd w:w="120" w:type="dxa"/>
        <w:tblLayout w:type="fixed"/>
        <w:tblLook w:val="04A0" w:firstRow="1" w:lastRow="0" w:firstColumn="1" w:lastColumn="0" w:noHBand="0" w:noVBand="1"/>
      </w:tblPr>
      <w:tblGrid>
        <w:gridCol w:w="3300"/>
        <w:gridCol w:w="6060"/>
      </w:tblGrid>
      <w:tr w:rsidR="00E41D56" w14:paraId="26E62A84" w14:textId="77777777">
        <w:trPr>
          <w:tblHeader w:val="true"/>
        </w:trPr>
        <w:tc>
          <w:tcPr>
            <w:tcW w:w="3300" w:type="dxa"/>
            <w:shd w:val="clear" w:color="auto" w:fill="E8EEF5"/>
            <w:tcMar>
              <w:top w:w="80" w:type="dxa"/>
              <w:left w:w="120" w:type="dxa"/>
              <w:bottom w:w="80" w:type="dxa"/>
              <w:right w:w="120" w:type="dxa"/>
            </w:tcMar>
            <w:vAlign w:val="center"/>
          </w:tcPr>
          <w:p w14:paraId="4B5C81B7" w14:textId="77777777" w:rsidR="00E41D56" w:rsidRDefault="00000000">
            <w:r>
              <w:rPr>
                <w:b/>
              </w:rPr>
              <w:t>Data group</w:t>
            </w:r>
          </w:p>
        </w:tc>
        <w:tc>
          <w:tcPr>
            <w:tcW w:w="6060" w:type="dxa"/>
            <w:shd w:val="clear" w:color="auto" w:fill="E8EEF5"/>
            <w:tcMar>
              <w:top w:w="80" w:type="dxa"/>
              <w:left w:w="120" w:type="dxa"/>
              <w:bottom w:w="80" w:type="dxa"/>
              <w:right w:w="120" w:type="dxa"/>
            </w:tcMar>
            <w:vAlign w:val="center"/>
          </w:tcPr>
          <w:p w14:paraId="36E91562" w14:textId="77777777" w:rsidR="00E41D56" w:rsidRDefault="00000000">
            <w:r>
              <w:rPr>
                <w:b/>
              </w:rPr>
              <w:t>RideLocal retention period</w:t>
            </w:r>
          </w:p>
        </w:tc>
      </w:tr>
      <w:tr w:rsidR="00E41D56" w14:paraId="3443A803" w14:textId="77777777">
        <w:tc>
          <w:tcPr>
            <w:tcW w:w="3300" w:type="dxa"/>
            <w:tcMar>
              <w:top w:w="80" w:type="dxa"/>
              <w:left w:w="120" w:type="dxa"/>
              <w:bottom w:w="80" w:type="dxa"/>
              <w:right w:w="120" w:type="dxa"/>
            </w:tcMar>
            <w:vAlign w:val="center"/>
          </w:tcPr>
          <w:p w14:paraId="66F9E297" w14:textId="77777777" w:rsidR="00E41D56" w:rsidRDefault="00000000">
            <w:r>
              <w:t>Account profile and contact data</w:t>
            </w:r>
          </w:p>
        </w:tc>
        <w:tc>
          <w:tcPr>
            <w:tcW w:w="6060" w:type="dxa"/>
            <w:tcMar>
              <w:top w:w="80" w:type="dxa"/>
              <w:left w:w="120" w:type="dxa"/>
              <w:bottom w:w="80" w:type="dxa"/>
              <w:right w:w="120" w:type="dxa"/>
            </w:tcMar>
            <w:vAlign w:val="center"/>
          </w:tcPr>
          <w:p w14:paraId="1B76B67D" w14:textId="77777777" w:rsidR="00E41D56" w:rsidRDefault="00000000">
            <w:r>
              <w:t>While the account is open and 7 years after closure; inactive unverified applications: 2 years</w:t>
            </w:r>
          </w:p>
        </w:tc>
      </w:tr>
      <w:tr w:rsidR="00E41D56" w14:paraId="0E92BD70" w14:textId="77777777">
        <w:tc>
          <w:tcPr>
            <w:tcW w:w="3300" w:type="dxa"/>
            <w:tcMar>
              <w:top w:w="80" w:type="dxa"/>
              <w:left w:w="120" w:type="dxa"/>
              <w:bottom w:w="80" w:type="dxa"/>
              <w:right w:w="120" w:type="dxa"/>
            </w:tcMar>
            <w:vAlign w:val="center"/>
          </w:tcPr>
          <w:p w14:paraId="22914353" w14:textId="77777777" w:rsidR="00E41D56" w:rsidRDefault="00000000">
            <w:r>
              <w:t>License image</w:t>
            </w:r>
          </w:p>
        </w:tc>
        <w:tc>
          <w:tcPr>
            <w:tcW w:w="6060" w:type="dxa"/>
            <w:tcMar>
              <w:top w:w="80" w:type="dxa"/>
              <w:left w:w="120" w:type="dxa"/>
              <w:bottom w:w="80" w:type="dxa"/>
              <w:right w:w="120" w:type="dxa"/>
            </w:tcMar>
            <w:vAlign w:val="center"/>
          </w:tcPr>
          <w:p w14:paraId="39D07E86" w14:textId="77777777" w:rsidR="00E41D56" w:rsidRDefault="00000000">
            <w:r>
              <w:t>Delete 90 days after verification or Trip completion, whichever is later, unless needed for an active claim, fraud review, legal hold, or law</w:t>
            </w:r>
          </w:p>
        </w:tc>
      </w:tr>
      <w:tr w:rsidR="00E41D56" w14:paraId="4A2AF254" w14:textId="77777777">
        <w:tc>
          <w:tcPr>
            <w:tcW w:w="3300" w:type="dxa"/>
            <w:tcMar>
              <w:top w:w="80" w:type="dxa"/>
              <w:left w:w="120" w:type="dxa"/>
              <w:bottom w:w="80" w:type="dxa"/>
              <w:right w:w="120" w:type="dxa"/>
            </w:tcMar>
            <w:vAlign w:val="center"/>
          </w:tcPr>
          <w:p w14:paraId="2E7A349A" w14:textId="77777777" w:rsidR="00E41D56" w:rsidRDefault="00000000">
            <w:r>
              <w:t>License qualification record</w:t>
            </w:r>
          </w:p>
        </w:tc>
        <w:tc>
          <w:tcPr>
            <w:tcW w:w="6060" w:type="dxa"/>
            <w:tcMar>
              <w:top w:w="80" w:type="dxa"/>
              <w:left w:w="120" w:type="dxa"/>
              <w:bottom w:w="80" w:type="dxa"/>
              <w:right w:w="120" w:type="dxa"/>
            </w:tcMar>
            <w:vAlign w:val="center"/>
          </w:tcPr>
          <w:p w14:paraId="2140B34A" w14:textId="77777777" w:rsidR="00E41D56" w:rsidRDefault="00000000">
            <w:r>
              <w:t>Keep name, address, license number, issuing jurisdiction, expiration and verification result for 7 years after the last related Trip</w:t>
            </w:r>
          </w:p>
        </w:tc>
      </w:tr>
      <w:tr w:rsidR="00E41D56" w14:paraId="46910BB0" w14:textId="77777777">
        <w:tc>
          <w:tcPr>
            <w:tcW w:w="3300" w:type="dxa"/>
            <w:tcMar>
              <w:top w:w="80" w:type="dxa"/>
              <w:left w:w="120" w:type="dxa"/>
              <w:bottom w:w="80" w:type="dxa"/>
              <w:right w:w="120" w:type="dxa"/>
            </w:tcMar>
            <w:vAlign w:val="center"/>
          </w:tcPr>
          <w:p w14:paraId="6C9F4F30" w14:textId="77777777" w:rsidR="00E41D56" w:rsidRDefault="00000000">
            <w:r>
              <w:t>Insurance and protection record</w:t>
            </w:r>
          </w:p>
        </w:tc>
        <w:tc>
          <w:tcPr>
            <w:tcW w:w="6060" w:type="dxa"/>
            <w:tcMar>
              <w:top w:w="80" w:type="dxa"/>
              <w:left w:w="120" w:type="dxa"/>
              <w:bottom w:w="80" w:type="dxa"/>
              <w:right w:w="120" w:type="dxa"/>
            </w:tcMar>
            <w:vAlign w:val="center"/>
          </w:tcPr>
          <w:p w14:paraId="36ADDA00" w14:textId="77777777" w:rsidR="00E41D56" w:rsidRDefault="00000000">
            <w:r>
              <w:t>7 years after the related Trip or final claim resolution, whichever is later</w:t>
            </w:r>
          </w:p>
        </w:tc>
      </w:tr>
      <w:tr w:rsidR="00E41D56" w14:paraId="57DECE65" w14:textId="77777777">
        <w:tc>
          <w:tcPr>
            <w:tcW w:w="3300" w:type="dxa"/>
            <w:tcMar>
              <w:top w:w="80" w:type="dxa"/>
              <w:left w:w="120" w:type="dxa"/>
              <w:bottom w:w="80" w:type="dxa"/>
              <w:right w:w="120" w:type="dxa"/>
            </w:tcMar>
            <w:vAlign w:val="center"/>
          </w:tcPr>
          <w:p w14:paraId="457A4909" w14:textId="77777777" w:rsidR="00E41D56" w:rsidRDefault="00000000">
            <w:r>
              <w:t>Trip Agreement, times, fees and Host revenue</w:t>
            </w:r>
          </w:p>
        </w:tc>
        <w:tc>
          <w:tcPr>
            <w:tcW w:w="6060" w:type="dxa"/>
            <w:tcMar>
              <w:top w:w="80" w:type="dxa"/>
              <w:left w:w="120" w:type="dxa"/>
              <w:bottom w:w="80" w:type="dxa"/>
              <w:right w:w="120" w:type="dxa"/>
            </w:tcMar>
            <w:vAlign w:val="center"/>
          </w:tcPr>
          <w:p w14:paraId="7F50BFE6" w14:textId="77777777" w:rsidR="00E41D56" w:rsidRDefault="00000000">
            <w:r>
              <w:t>7 years after Trip completion</w:t>
            </w:r>
          </w:p>
        </w:tc>
      </w:tr>
      <w:tr w:rsidR="00E41D56" w14:paraId="4AB233B7" w14:textId="77777777">
        <w:tc>
          <w:tcPr>
            <w:tcW w:w="3300" w:type="dxa"/>
            <w:tcMar>
              <w:top w:w="80" w:type="dxa"/>
              <w:left w:w="120" w:type="dxa"/>
              <w:bottom w:w="80" w:type="dxa"/>
              <w:right w:w="120" w:type="dxa"/>
            </w:tcMar>
            <w:vAlign w:val="center"/>
          </w:tcPr>
          <w:p w14:paraId="19A0CBA4" w14:textId="77777777" w:rsidR="00E41D56" w:rsidRDefault="00000000">
            <w:r>
              <w:t>Condition photos, messages and incident evidence</w:t>
            </w:r>
          </w:p>
        </w:tc>
        <w:tc>
          <w:tcPr>
            <w:tcW w:w="6060" w:type="dxa"/>
            <w:tcMar>
              <w:top w:w="80" w:type="dxa"/>
              <w:left w:w="120" w:type="dxa"/>
              <w:bottom w:w="80" w:type="dxa"/>
              <w:right w:w="120" w:type="dxa"/>
            </w:tcMar>
            <w:vAlign w:val="center"/>
          </w:tcPr>
          <w:p w14:paraId="48B108FA" w14:textId="77777777" w:rsidR="00E41D56" w:rsidRDefault="00000000">
            <w:r>
              <w:t>7 years after Trip completion; if a claim exists, 7 years after final resolution</w:t>
            </w:r>
          </w:p>
        </w:tc>
      </w:tr>
      <w:tr w:rsidR="00E41D56" w14:paraId="4D8AB185" w14:textId="77777777">
        <w:tc>
          <w:tcPr>
            <w:tcW w:w="3300" w:type="dxa"/>
            <w:tcMar>
              <w:top w:w="80" w:type="dxa"/>
              <w:left w:w="120" w:type="dxa"/>
              <w:bottom w:w="80" w:type="dxa"/>
              <w:right w:w="120" w:type="dxa"/>
            </w:tcMar>
            <w:vAlign w:val="center"/>
          </w:tcPr>
          <w:p w14:paraId="3176C59A" w14:textId="77777777" w:rsidR="00E41D56" w:rsidRDefault="00000000">
            <w:r>
              <w:t>Claims, damage, toll, ticket and dispute records</w:t>
            </w:r>
          </w:p>
        </w:tc>
        <w:tc>
          <w:tcPr>
            <w:tcW w:w="6060" w:type="dxa"/>
            <w:tcMar>
              <w:top w:w="80" w:type="dxa"/>
              <w:left w:w="120" w:type="dxa"/>
              <w:bottom w:w="80" w:type="dxa"/>
              <w:right w:w="120" w:type="dxa"/>
            </w:tcMar>
            <w:vAlign w:val="center"/>
          </w:tcPr>
          <w:p w14:paraId="348781C8" w14:textId="77777777" w:rsidR="00E41D56" w:rsidRDefault="00000000">
            <w:r>
              <w:t>7 years after final resolution</w:t>
            </w:r>
          </w:p>
        </w:tc>
      </w:tr>
      <w:tr w:rsidR="00E41D56" w14:paraId="25B7568F" w14:textId="77777777">
        <w:tc>
          <w:tcPr>
            <w:tcW w:w="3300" w:type="dxa"/>
            <w:tcMar>
              <w:top w:w="80" w:type="dxa"/>
              <w:left w:w="120" w:type="dxa"/>
              <w:bottom w:w="80" w:type="dxa"/>
              <w:right w:w="120" w:type="dxa"/>
            </w:tcMar>
            <w:vAlign w:val="center"/>
          </w:tcPr>
          <w:p w14:paraId="5CC90951" w14:textId="77777777" w:rsidR="00E41D56" w:rsidRDefault="00000000">
            <w:r>
              <w:t>Payment and payout records</w:t>
            </w:r>
          </w:p>
        </w:tc>
        <w:tc>
          <w:tcPr>
            <w:tcW w:w="6060" w:type="dxa"/>
            <w:tcMar>
              <w:top w:w="80" w:type="dxa"/>
              <w:left w:w="120" w:type="dxa"/>
              <w:bottom w:w="80" w:type="dxa"/>
              <w:right w:w="120" w:type="dxa"/>
            </w:tcMar>
            <w:vAlign w:val="center"/>
          </w:tcPr>
          <w:p w14:paraId="277745A3" w14:textId="77777777" w:rsidR="00E41D56" w:rsidRDefault="00000000">
            <w:r>
              <w:t>Payment token and limited metadata for 7 years; RideLocal does not retain full card number or security code</w:t>
            </w:r>
          </w:p>
        </w:tc>
      </w:tr>
      <w:tr w:rsidR="00E41D56" w14:paraId="49209FD1" w14:textId="77777777">
        <w:tc>
          <w:tcPr>
            <w:tcW w:w="3300" w:type="dxa"/>
            <w:tcMar>
              <w:top w:w="80" w:type="dxa"/>
              <w:left w:w="120" w:type="dxa"/>
              <w:bottom w:w="80" w:type="dxa"/>
              <w:right w:w="120" w:type="dxa"/>
            </w:tcMar>
            <w:vAlign w:val="center"/>
          </w:tcPr>
          <w:p w14:paraId="05806559" w14:textId="77777777" w:rsidR="00E41D56" w:rsidRDefault="00000000">
            <w:r>
              <w:lastRenderedPageBreak/>
              <w:t>Tax records and taxpayer forms</w:t>
            </w:r>
          </w:p>
        </w:tc>
        <w:tc>
          <w:tcPr>
            <w:tcW w:w="6060" w:type="dxa"/>
            <w:tcMar>
              <w:top w:w="80" w:type="dxa"/>
              <w:left w:w="120" w:type="dxa"/>
              <w:bottom w:w="80" w:type="dxa"/>
              <w:right w:w="120" w:type="dxa"/>
            </w:tcMar>
            <w:vAlign w:val="center"/>
          </w:tcPr>
          <w:p w14:paraId="29BCC00E" w14:textId="77777777" w:rsidR="00E41D56" w:rsidRDefault="00000000">
            <w:r>
              <w:t>7 years after the end of the applicable tax year</w:t>
            </w:r>
          </w:p>
        </w:tc>
      </w:tr>
      <w:tr w:rsidR="00E41D56" w14:paraId="1BECFE87" w14:textId="77777777">
        <w:tc>
          <w:tcPr>
            <w:tcW w:w="3300" w:type="dxa"/>
            <w:tcMar>
              <w:top w:w="80" w:type="dxa"/>
              <w:left w:w="120" w:type="dxa"/>
              <w:bottom w:w="80" w:type="dxa"/>
              <w:right w:w="120" w:type="dxa"/>
            </w:tcMar>
            <w:vAlign w:val="center"/>
          </w:tcPr>
          <w:p w14:paraId="03A000C0" w14:textId="77777777" w:rsidR="00E41D56" w:rsidRDefault="00000000">
            <w:r>
              <w:t>Precise location and detailed telematics</w:t>
            </w:r>
          </w:p>
        </w:tc>
        <w:tc>
          <w:tcPr>
            <w:tcW w:w="6060" w:type="dxa"/>
            <w:tcMar>
              <w:top w:w="80" w:type="dxa"/>
              <w:left w:w="120" w:type="dxa"/>
              <w:bottom w:w="80" w:type="dxa"/>
              <w:right w:w="120" w:type="dxa"/>
            </w:tcMar>
            <w:vAlign w:val="center"/>
          </w:tcPr>
          <w:p w14:paraId="2C4987D7" w14:textId="77777777" w:rsidR="00E41D56" w:rsidRDefault="00000000">
            <w:r>
              <w:t>2 years after Trip completion; 7 years when incorporated into an incident, claim, theft, fraud, or legal record</w:t>
            </w:r>
          </w:p>
        </w:tc>
      </w:tr>
      <w:tr w:rsidR="00E41D56" w14:paraId="18DAAA15" w14:textId="77777777">
        <w:tc>
          <w:tcPr>
            <w:tcW w:w="3300" w:type="dxa"/>
            <w:tcMar>
              <w:top w:w="80" w:type="dxa"/>
              <w:left w:w="120" w:type="dxa"/>
              <w:bottom w:w="80" w:type="dxa"/>
              <w:right w:w="120" w:type="dxa"/>
            </w:tcMar>
            <w:vAlign w:val="center"/>
          </w:tcPr>
          <w:p w14:paraId="6DED3617" w14:textId="77777777" w:rsidR="00E41D56" w:rsidRDefault="00000000">
            <w:r>
              <w:t>Reviews and public listing content</w:t>
            </w:r>
          </w:p>
        </w:tc>
        <w:tc>
          <w:tcPr>
            <w:tcW w:w="6060" w:type="dxa"/>
            <w:tcMar>
              <w:top w:w="80" w:type="dxa"/>
              <w:left w:w="120" w:type="dxa"/>
              <w:bottom w:w="80" w:type="dxa"/>
              <w:right w:w="120" w:type="dxa"/>
            </w:tcMar>
            <w:vAlign w:val="center"/>
          </w:tcPr>
          <w:p w14:paraId="40410146" w14:textId="77777777" w:rsidR="00E41D56" w:rsidRDefault="00000000">
            <w:r>
              <w:t>While published and up to 3 years after removal; longer if needed for enforcement or a dispute</w:t>
            </w:r>
          </w:p>
        </w:tc>
      </w:tr>
      <w:tr w:rsidR="00E41D56" w14:paraId="3F9D0D5F" w14:textId="77777777">
        <w:tc>
          <w:tcPr>
            <w:tcW w:w="3300" w:type="dxa"/>
            <w:tcMar>
              <w:top w:w="80" w:type="dxa"/>
              <w:left w:w="120" w:type="dxa"/>
              <w:bottom w:w="80" w:type="dxa"/>
              <w:right w:w="120" w:type="dxa"/>
            </w:tcMar>
            <w:vAlign w:val="center"/>
          </w:tcPr>
          <w:p w14:paraId="17BB9E54" w14:textId="77777777" w:rsidR="00E41D56" w:rsidRDefault="00000000">
            <w:r>
              <w:t>Security logs and routine analytics</w:t>
            </w:r>
          </w:p>
        </w:tc>
        <w:tc>
          <w:tcPr>
            <w:tcW w:w="6060" w:type="dxa"/>
            <w:tcMar>
              <w:top w:w="80" w:type="dxa"/>
              <w:left w:w="120" w:type="dxa"/>
              <w:bottom w:w="80" w:type="dxa"/>
              <w:right w:w="120" w:type="dxa"/>
            </w:tcMar>
            <w:vAlign w:val="center"/>
          </w:tcPr>
          <w:p w14:paraId="13B5C6EC" w14:textId="77777777" w:rsidR="00E41D56" w:rsidRDefault="00000000">
            <w:r>
              <w:t>12 months; up to 7 years if preserved as part of a security or fraud investigation</w:t>
            </w:r>
          </w:p>
        </w:tc>
      </w:tr>
      <w:tr w:rsidR="00E41D56" w14:paraId="0C799DFB" w14:textId="77777777">
        <w:tc>
          <w:tcPr>
            <w:tcW w:w="3300" w:type="dxa"/>
            <w:tcMar>
              <w:top w:w="80" w:type="dxa"/>
              <w:left w:w="120" w:type="dxa"/>
              <w:bottom w:w="80" w:type="dxa"/>
              <w:right w:w="120" w:type="dxa"/>
            </w:tcMar>
            <w:vAlign w:val="center"/>
          </w:tcPr>
          <w:p w14:paraId="0716D3DA" w14:textId="77777777" w:rsidR="00E41D56" w:rsidRDefault="00000000">
            <w:r>
              <w:t>Customer-support records not tied to a Trip</w:t>
            </w:r>
          </w:p>
        </w:tc>
        <w:tc>
          <w:tcPr>
            <w:tcW w:w="6060" w:type="dxa"/>
            <w:tcMar>
              <w:top w:w="80" w:type="dxa"/>
              <w:left w:w="120" w:type="dxa"/>
              <w:bottom w:w="80" w:type="dxa"/>
              <w:right w:w="120" w:type="dxa"/>
            </w:tcMar>
            <w:vAlign w:val="center"/>
          </w:tcPr>
          <w:p w14:paraId="11C9F99C" w14:textId="77777777" w:rsidR="00E41D56" w:rsidRDefault="00000000">
            <w:r>
              <w:t>3 years after the matter closes</w:t>
            </w:r>
          </w:p>
        </w:tc>
      </w:tr>
      <w:tr w:rsidR="00E41D56" w14:paraId="6EE3B1B5" w14:textId="77777777">
        <w:tc>
          <w:tcPr>
            <w:tcW w:w="3300" w:type="dxa"/>
            <w:tcMar>
              <w:top w:w="80" w:type="dxa"/>
              <w:left w:w="120" w:type="dxa"/>
              <w:bottom w:w="80" w:type="dxa"/>
              <w:right w:w="120" w:type="dxa"/>
            </w:tcMar>
            <w:vAlign w:val="center"/>
          </w:tcPr>
          <w:p w14:paraId="30AE6486" w14:textId="77777777" w:rsidR="00E41D56" w:rsidRDefault="00000000">
            <w:r>
              <w:t>Biometric identifiers</w:t>
            </w:r>
          </w:p>
        </w:tc>
        <w:tc>
          <w:tcPr>
            <w:tcW w:w="6060" w:type="dxa"/>
            <w:tcMar>
              <w:top w:w="80" w:type="dxa"/>
              <w:left w:w="120" w:type="dxa"/>
              <w:bottom w:w="80" w:type="dxa"/>
              <w:right w:w="120" w:type="dxa"/>
            </w:tcMar>
            <w:vAlign w:val="center"/>
          </w:tcPr>
          <w:p w14:paraId="2D534751" w14:textId="77777777" w:rsidR="00E41D56" w:rsidRDefault="00000000">
            <w:r>
              <w:t>Not collected or used</w:t>
            </w:r>
          </w:p>
        </w:tc>
      </w:tr>
      <w:tr w:rsidR="00E41D56" w14:paraId="5469D7C4" w14:textId="77777777">
        <w:tc>
          <w:tcPr>
            <w:tcW w:w="3300" w:type="dxa"/>
            <w:tcMar>
              <w:top w:w="80" w:type="dxa"/>
              <w:left w:w="120" w:type="dxa"/>
              <w:bottom w:w="80" w:type="dxa"/>
              <w:right w:w="120" w:type="dxa"/>
            </w:tcMar>
            <w:vAlign w:val="center"/>
          </w:tcPr>
          <w:p w14:paraId="3025714E" w14:textId="77777777" w:rsidR="00E41D56" w:rsidRDefault="00000000">
            <w:r>
              <w:t>Backups</w:t>
            </w:r>
          </w:p>
        </w:tc>
        <w:tc>
          <w:tcPr>
            <w:tcW w:w="6060" w:type="dxa"/>
            <w:tcMar>
              <w:top w:w="80" w:type="dxa"/>
              <w:left w:w="120" w:type="dxa"/>
              <w:bottom w:w="80" w:type="dxa"/>
              <w:right w:w="120" w:type="dxa"/>
            </w:tcMar>
            <w:vAlign w:val="center"/>
          </w:tcPr>
          <w:p w14:paraId="27787D40" w14:textId="77777777" w:rsidR="00E41D56" w:rsidRDefault="00000000">
            <w:r>
              <w:t>Removed through ordinary encrypted backup rotation within 90 days, unless subject to legal hold</w:t>
            </w:r>
          </w:p>
        </w:tc>
      </w:tr>
    </w:tbl>
    <w:p w14:paraId="7B875A08" w14:textId="77777777" w:rsidR="00E41D56" w:rsidRDefault="00000000">
      <w:pPr>
        <w:pStyle w:val="Heading2"/>
      </w:pPr>
      <w:r>
        <w:t>10. Security and Incident Response</w:t>
      </w:r>
    </w:p>
    <w:p w14:paraId="1295F153" w14:textId="77777777" w:rsidR="00E41D56" w:rsidRDefault="00000000">
      <w:r>
        <w:t>RideLocal uses reasonable administrative, technical and physical safeguards appropriate to the nature of the information, including access controls, encryption in transit and where appropriate at rest, logging, vendor controls, staff confidentiality, secure development, incident response and data minimization. No system is completely secure. Users should use unique passwords, protect devices, and promptly report suspected account compromise.</w:t>
      </w:r>
    </w:p>
    <w:p w14:paraId="1D57BFEA" w14:textId="77777777" w:rsidR="00E41D56" w:rsidRDefault="00000000">
      <w:r>
        <w:t>RideLocal will investigate suspected security incidents and provide notices to affected individuals, regulators or others as required by applicable law. Louisiana requires reasonable security and secure destruction and, when its standard is met, breach notice without unreasonable delay and generally no later than 60 days after discovery, subject to statutory exceptions and permitted delay.</w:t>
      </w:r>
    </w:p>
    <w:p w14:paraId="4A6A47C7" w14:textId="77777777" w:rsidR="00E41D56" w:rsidRDefault="00000000">
      <w:pPr>
        <w:pStyle w:val="Heading2"/>
      </w:pPr>
      <w:r>
        <w:t>11. Your Privacy Rights and Choices</w:t>
      </w:r>
    </w:p>
    <w:p w14:paraId="6A5079FA" w14:textId="77777777" w:rsidR="00E41D56" w:rsidRDefault="00000000">
      <w:r>
        <w:t>Subject to applicable law, verification, exceptions and RideLocal’s ability to authenticate the requester, an individual may request to:</w:t>
      </w:r>
    </w:p>
    <w:p w14:paraId="2C64601C" w14:textId="77777777" w:rsidR="00E41D56" w:rsidRDefault="00000000">
      <w:pPr>
        <w:pStyle w:val="ListBullet"/>
      </w:pPr>
      <w:r>
        <w:t>confirm whether RideLocal processes personal data and access that data;</w:t>
      </w:r>
    </w:p>
    <w:p w14:paraId="21C7E86B" w14:textId="77777777" w:rsidR="00E41D56" w:rsidRDefault="00000000">
      <w:pPr>
        <w:pStyle w:val="ListBullet"/>
      </w:pPr>
      <w:r>
        <w:t>correct inaccuracies;</w:t>
      </w:r>
    </w:p>
    <w:p w14:paraId="0D2C06F9" w14:textId="77777777" w:rsidR="00E41D56" w:rsidRDefault="00000000">
      <w:pPr>
        <w:pStyle w:val="ListBullet"/>
      </w:pPr>
      <w:r>
        <w:t>delete personal data provided by or obtained about the individual;</w:t>
      </w:r>
    </w:p>
    <w:p w14:paraId="6D14377A" w14:textId="77777777" w:rsidR="00E41D56" w:rsidRDefault="00000000">
      <w:pPr>
        <w:pStyle w:val="ListBullet"/>
      </w:pPr>
      <w:r>
        <w:t>obtain a portable copy of qualifying data;</w:t>
      </w:r>
    </w:p>
    <w:p w14:paraId="3BA125ED" w14:textId="77777777" w:rsidR="00E41D56" w:rsidRDefault="00000000">
      <w:pPr>
        <w:pStyle w:val="ListBullet"/>
      </w:pPr>
      <w:r>
        <w:t>opt out of sale, targeted advertising, or qualifying profiling if RideLocal engages in those activities;</w:t>
      </w:r>
    </w:p>
    <w:p w14:paraId="3038D070" w14:textId="77777777" w:rsidR="00E41D56" w:rsidRDefault="00000000">
      <w:pPr>
        <w:pStyle w:val="ListBullet"/>
      </w:pPr>
      <w:r>
        <w:t>withdraw consent for consent-based processing; and</w:t>
      </w:r>
    </w:p>
    <w:p w14:paraId="0EA11C47" w14:textId="77777777" w:rsidR="00E41D56" w:rsidRDefault="00000000">
      <w:pPr>
        <w:pStyle w:val="ListBullet"/>
      </w:pPr>
      <w:r>
        <w:t>appeal RideLocal’s denial of a privacy request.</w:t>
      </w:r>
    </w:p>
    <w:p w14:paraId="55C67D20" w14:textId="77777777" w:rsidR="00E41D56" w:rsidRDefault="00000000">
      <w:r>
        <w:lastRenderedPageBreak/>
        <w:t>Submit a request through the Privacy Request form in the Services, email midsouthacceptancecorp@gmail.com with “Privacy Request” in the subject line, call (318) 687-9500, or mail RideLocal Inc., Attn: Privacy Request, 7077 Jewella Avenue, Shreveport, Louisiana 71108. State the right requested and the account email or telephone number. RideLocal may request information reasonably necessary to authenticate the request and may deny a request that cannot be authenticated. An authorized agent must provide proof of authority, and RideLocal may verify directly with the individual.</w:t>
      </w:r>
    </w:p>
    <w:p w14:paraId="3ABB0A58" w14:textId="77777777" w:rsidR="00E41D56" w:rsidRDefault="00000000">
      <w:r>
        <w:t>RideLocal will respond within the period required by applicable law and explain any denial and appeal method. RideLocal will not discriminate against a person for exercising privacy rights, but some data is necessary to provide accounts, verify eligibility, process Trips, satisfy law, prevent fraud, resolve claims or maintain security. RideLocal may retain or withhold information where an exception applies, including another person’s privacy, legal privilege, security, fraud prevention, tax, insurance, claims, or legal obligations.</w:t>
      </w:r>
    </w:p>
    <w:p w14:paraId="3488A404" w14:textId="77777777" w:rsidR="00E41D56" w:rsidRDefault="00000000">
      <w:pPr>
        <w:pStyle w:val="Heading2"/>
      </w:pPr>
      <w:r>
        <w:t>12. Communications Choices</w:t>
      </w:r>
    </w:p>
    <w:p w14:paraId="79090351" w14:textId="77777777" w:rsidR="00E41D56" w:rsidRDefault="00000000">
      <w:r>
        <w:t>Transactional messages concerning accounts, verification, requests, Trips, payments, coverage, safety, support and policy changes are necessary for the Services and cannot be disabled while the relevant account or Trip is active. Users may opt out of marketing email through the unsubscribe link and marketing texts by replying STOP, subject to confirmation and legally permitted nonmarketing communications. Carrier charges may apply.</w:t>
      </w:r>
    </w:p>
    <w:p w14:paraId="69D140C5" w14:textId="77777777" w:rsidR="00E41D56" w:rsidRDefault="00000000">
      <w:pPr>
        <w:pStyle w:val="Heading2"/>
      </w:pPr>
      <w:r>
        <w:t>13. Children</w:t>
      </w:r>
    </w:p>
    <w:p w14:paraId="1BAEB9A2" w14:textId="77777777" w:rsidR="00E41D56" w:rsidRDefault="00000000">
      <w:r>
        <w:t>The Services are not directed to children, and RideLocal does not knowingly permit an individual under 21 to create a Guest or Host account. If RideLocal learns it collected personal data from a child contrary to law and without valid authorization, it will take reasonable steps to delete it. Contact RideLocal through the Privacy Request form to report a concern.</w:t>
      </w:r>
    </w:p>
    <w:p w14:paraId="19143D31" w14:textId="77777777" w:rsidR="00E41D56" w:rsidRDefault="00000000">
      <w:pPr>
        <w:pStyle w:val="Heading2"/>
      </w:pPr>
      <w:r>
        <w:t>14. Third-Party Services and Insurance</w:t>
      </w:r>
    </w:p>
    <w:p w14:paraId="387C4343" w14:textId="77777777" w:rsidR="00E41D56" w:rsidRDefault="00000000">
      <w:r>
        <w:t>Links, Apple or Google sign-in, payment services, approved third-party insurers or protection providers, vehicle manufacturers, telematics providers and other third parties may collect data under their own notices. Their products, coverage decisions and privacy practices are not controlled by this Policy when they act independently. RideLocal will present material provider notices during the relevant flow and must link each selected provider’s final privacy notice and governing coverage documents before launch.</w:t>
      </w:r>
    </w:p>
    <w:p w14:paraId="122D3F9A" w14:textId="77777777" w:rsidR="00E41D56" w:rsidRDefault="00000000">
      <w:pPr>
        <w:pStyle w:val="Heading2"/>
      </w:pPr>
      <w:r>
        <w:t>15. Data Location and Transfers</w:t>
      </w:r>
    </w:p>
    <w:p w14:paraId="6CEDBDC0" w14:textId="77777777" w:rsidR="00E41D56" w:rsidRDefault="00000000">
      <w:r>
        <w:t>RideLocal and its providers may process data in the United States and other locations where they operate. RideLocal will use legally required safeguards for cross-border transfers. The Louisiana and Texas launch should be configured to minimize unnecessary international transfer of license, biometric and precise-location data.</w:t>
      </w:r>
    </w:p>
    <w:p w14:paraId="77956189" w14:textId="77777777" w:rsidR="00E41D56" w:rsidRDefault="00000000">
      <w:pPr>
        <w:pStyle w:val="Heading2"/>
      </w:pPr>
      <w:r>
        <w:lastRenderedPageBreak/>
        <w:t>16. Changes to This Policy</w:t>
      </w:r>
    </w:p>
    <w:p w14:paraId="38CBCF76" w14:textId="77777777" w:rsidR="00E41D56" w:rsidRDefault="00000000">
      <w:r>
        <w:t>RideLocal may update this Policy prospectively. The current version and effective date will be posted in the Services. RideLocal will provide additional notice and obtain consent when required for a material change. Earlier versions will be retained for the period reasonably needed to establish which notice applied.</w:t>
      </w:r>
    </w:p>
    <w:p w14:paraId="7DE2C418" w14:textId="77777777" w:rsidR="00E41D56" w:rsidRDefault="00000000">
      <w:pPr>
        <w:pStyle w:val="Heading2"/>
      </w:pPr>
      <w:r>
        <w:t>17. Contact</w:t>
      </w:r>
    </w:p>
    <w:p w14:paraId="7F89D1F0" w14:textId="77777777" w:rsidR="00E41D56" w:rsidRDefault="00000000">
      <w:r>
        <w:t>RideLocal Inc.</w:t>
      </w:r>
      <w:r>
        <w:br/>
        <w:t>Attn: Privacy</w:t>
      </w:r>
      <w:r>
        <w:br/>
        <w:t>7077 Jewella Avenue</w:t>
      </w:r>
      <w:r>
        <w:br/>
        <w:t>Shreveport, Louisiana 71108</w:t>
      </w:r>
      <w:r>
        <w:br/>
        <w:t>Email: midsouthacceptancecorp@gmail.com</w:t>
      </w:r>
      <w:r>
        <w:br/>
        <w:t>Telephone: (318) 687-9500</w:t>
      </w:r>
      <w:r>
        <w:br/>
        <w:t>Privacy Request form: available in the RideLocal website and app</w:t>
      </w:r>
    </w:p>
    <w:p w14:paraId="6547E2E4" w14:textId="77777777" w:rsidR="00E41D56" w:rsidRDefault="00000000">
      <w:r>
        <w:br w:type="page"/>
      </w:r>
    </w:p>
    <w:p w14:paraId="11D824AA" w14:textId="77777777" w:rsidR="00E41D56" w:rsidRDefault="00000000">
      <w:pPr>
        <w:pStyle w:val="Heading1"/>
      </w:pPr>
      <w:r>
        <w:lastRenderedPageBreak/>
        <w:t>Texas Supplemental Notice</w:t>
      </w:r>
    </w:p>
    <w:p w14:paraId="2C034D73" w14:textId="77777777" w:rsidR="00E41D56" w:rsidRDefault="00000000">
      <w:r>
        <w:t>Texas residents may have rights under Texas Business &amp; Commerce Code Chapter 541, including rights to access, correction, deletion, portability, and opt out of sale, targeted advertising and certain profiling, subject to applicability and exceptions. RideLocal’s request and appeal procedures are described in Section 11. RideLocal does not sell personal data or use it for targeted advertising at launch.</w:t>
      </w:r>
    </w:p>
    <w:p w14:paraId="15BEF764" w14:textId="77777777" w:rsidR="00E41D56" w:rsidRDefault="00000000">
      <w:r>
        <w:t>Texas treats certain information, including precise geolocation and biometric data used for identification, as sensitive. RideLocal will obtain consent where required before processing sensitive data. RideLocal does not use face matching or other biometric identification. If that changes, RideLocal will first implement a separate notice and consent process satisfying Texas Business &amp; Commerce Code Chapter 503.</w:t>
      </w:r>
    </w:p>
    <w:p w14:paraId="5A257D29" w14:textId="77777777" w:rsidR="00E41D56" w:rsidRDefault="00000000">
      <w:pPr>
        <w:pStyle w:val="Heading1"/>
      </w:pPr>
      <w:r>
        <w:t>Louisiana Supplemental Notice</w:t>
      </w:r>
    </w:p>
    <w:p w14:paraId="6B3F72D2" w14:textId="77777777" w:rsidR="00E41D56" w:rsidRDefault="00000000">
      <w:r>
        <w:t>RideLocal maintains reasonable security procedures appropriate to the nature of personal information and takes reasonable steps to securely destroy records no longer required. RideLocal will provide security-breach notices in accordance with Louisiana Revised Statutes 51:3071–3077. The Services’ car-sharing records and license information will be retained and disclosed as required by Louisiana Revised Statutes 22:1300.1–1300.13, including proper insurer requests supporting claim coverage investigations.</w:t>
      </w:r>
    </w:p>
    <w:p w14:paraId="7C24D5D3" w14:textId="77777777" w:rsidR="00E41D56" w:rsidRDefault="00000000">
      <w:r>
        <w:br w:type="page"/>
      </w:r>
    </w:p>
    <w:sectPr w:rsidR="00E41D56"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8A326" w14:textId="77777777" w:rsidR="00E13DF4" w:rsidRDefault="00E13DF4">
      <w:pPr>
        <w:spacing w:after="0" w:line="240" w:lineRule="auto"/>
      </w:pPr>
      <w:r>
        <w:separator/>
      </w:r>
    </w:p>
  </w:endnote>
  <w:endnote w:type="continuationSeparator" w:id="0">
    <w:p w14:paraId="42BA4B0C" w14:textId="77777777" w:rsidR="00E13DF4" w:rsidRDefault="00E1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12B4" w14:textId="77777777" w:rsidR="00E41D56" w:rsidRDefault="00000000">
    <w:pPr>
      <w:pStyle w:val="Footer"/>
      <w:jc w:val="right"/>
    </w:pPr>
    <w:r>
      <w:rPr>
        <w:color w:val="5A5A5A"/>
        <w:sz w:val="18"/>
      </w:rPr>
      <w:t xml:space="preserve">Page </w:t>
    </w:r>
    <w:r>
      <w:fldChar w:fldCharType="begin"/>
    </w:r>
    <w:r>
      <w:instrText>PAGE</w:instrText>
    </w:r>
    <w:r>
      <w:fldChar w:fldCharType="separate"/>
    </w:r>
    <w:r w:rsidR="007735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8ADB" w14:textId="77777777" w:rsidR="00E13DF4" w:rsidRDefault="00E13DF4">
      <w:pPr>
        <w:spacing w:after="0" w:line="240" w:lineRule="auto"/>
      </w:pPr>
      <w:r>
        <w:separator/>
      </w:r>
    </w:p>
  </w:footnote>
  <w:footnote w:type="continuationSeparator" w:id="0">
    <w:p w14:paraId="10C48047" w14:textId="77777777" w:rsidR="00E13DF4" w:rsidRDefault="00E13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03CD" w14:textId="77777777" w:rsidR="00E41D56" w:rsidRDefault="00000000">
    <w:pPr>
      <w:pStyle w:val="Header"/>
    </w:pPr>
    <w:r>
      <w:rPr>
        <w:b/>
        <w:color w:val="5A5A5A"/>
        <w:sz w:val="18"/>
      </w:rPr>
      <w:t>RIDELOCAL INC.  |  PRIVACY POLICY</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1218711">
    <w:abstractNumId w:val="8"/>
  </w:num>
  <w:num w:numId="2" w16cid:durableId="1387756912">
    <w:abstractNumId w:val="6"/>
  </w:num>
  <w:num w:numId="3" w16cid:durableId="301497796">
    <w:abstractNumId w:val="5"/>
  </w:num>
  <w:num w:numId="4" w16cid:durableId="174420005">
    <w:abstractNumId w:val="4"/>
  </w:num>
  <w:num w:numId="5" w16cid:durableId="1552958223">
    <w:abstractNumId w:val="7"/>
  </w:num>
  <w:num w:numId="6" w16cid:durableId="577059907">
    <w:abstractNumId w:val="3"/>
  </w:num>
  <w:num w:numId="7" w16cid:durableId="182284954">
    <w:abstractNumId w:val="2"/>
  </w:num>
  <w:num w:numId="8" w16cid:durableId="772281984">
    <w:abstractNumId w:val="1"/>
  </w:num>
  <w:num w:numId="9" w16cid:durableId="41189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479"/>
    <w:rsid w:val="0006063C"/>
    <w:rsid w:val="0015074B"/>
    <w:rsid w:val="0029639D"/>
    <w:rsid w:val="00326F90"/>
    <w:rsid w:val="007735AA"/>
    <w:rsid w:val="00AA1D8D"/>
    <w:rsid w:val="00B47730"/>
    <w:rsid w:val="00CB0664"/>
    <w:rsid w:val="00E13DF4"/>
    <w:rsid w:val="00E41D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93337D"/>
  <w14:defaultImageDpi w14:val="300"/>
  <w15:docId w15:val="{5FAA5337-9CEC-4003-90A1-7426E02E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Privacy Policy</dc:title>
  <dc:subject>Louisiana and Texas marketplace privacy policy</dc:subject>
  <dc:creator>RideLocal Inc.</dc:creator>
  <cp:keywords/>
  <dc:description>generated by python-docx</dc:description>
  <cp:lastModifiedBy>Robert Chandler</cp:lastModifiedBy>
  <cp:revision>2</cp:revision>
  <dcterms:created xsi:type="dcterms:W3CDTF">2026-07-19T15:58:00Z</dcterms:created>
  <dcterms:modified xsi:type="dcterms:W3CDTF">2026-07-19T15:58:00Z</dcterms:modified>
  <cp:category/>
</cp:coreProperties>
</file>