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29BBC" w14:textId="77777777" w:rsidR="001F130B" w:rsidRDefault="00000000">
      <w:pPr>
        <w:spacing w:before="1360" w:after="160"/>
        <w:jc w:val="center"/>
      </w:pPr>
      <w:r>
        <w:rPr>
          <w:b/>
          <w:color w:val="1F4D78"/>
          <w:sz w:val="44"/>
        </w:rPr>
        <w:t>RIDELOCAL ROADSIDE ASSISTANCE AND VEHICLE BREAKDOWN POLICY</w:t>
      </w:r>
    </w:p>
    <w:p w14:paraId="0FBD3B10" w14:textId="77777777" w:rsidR="001F130B" w:rsidRDefault="00000000">
      <w:pPr>
        <w:spacing w:after="440"/>
        <w:jc w:val="center"/>
      </w:pPr>
      <w:r>
        <w:rPr>
          <w:color w:val="5A5A5A"/>
          <w:sz w:val="28"/>
        </w:rPr>
        <w:t>Safety, Towing, Repairs, Cost Allocation and Trip Interruption</w:t>
      </w:r>
    </w:p>
    <w:p w14:paraId="698F9E64" w14:textId="77777777" w:rsidR="001F130B" w:rsidRDefault="00000000">
      <w:pPr>
        <w:jc w:val="center"/>
      </w:pPr>
      <w:r>
        <w:t>Version 0.1 | Prepared July 19, 2026 | Published July 19, 2026 | Effective July 19, 2026</w:t>
      </w:r>
    </w:p>
    <w:p w14:paraId="45BC4A67" w14:textId="77777777" w:rsidR="001F130B" w:rsidRDefault="00000000">
      <w:pPr>
        <w:jc w:val="center"/>
      </w:pPr>
      <w:r>
        <w:t>RideLocal Inc. | 7077 Jewella Avenue, Shreveport, Louisiana 71108</w:t>
      </w:r>
    </w:p>
    <w:tbl>
      <w:tblPr>
        <w:tblW w:w="9360" w:type="dxa"/>
        <w:tblInd w:w="120" w:type="dxa"/>
        <w:tblLayout w:type="fixed"/>
        <w:tblLook w:val="04A0" w:firstRow="1" w:lastRow="0" w:firstColumn="1" w:lastColumn="0" w:noHBand="0" w:noVBand="1"/>
      </w:tblPr>
      <w:tblGrid>
        <w:gridCol w:w="9360"/>
      </w:tblGrid>
      <w:tr w:rsidR="001F130B" w14:paraId="226320DD" w14:textId="77777777">
        <w:trPr>
          <w:tblHeader/>
        </w:trPr>
        <w:tc>
          <w:tcPr>
            <w:tcW w:w="9360" w:type="dxa"/>
            <w:shd w:val="clear" w:color="auto" w:fill="FCE8E6"/>
            <w:tcMar>
              <w:top w:w="80" w:type="dxa"/>
              <w:left w:w="120" w:type="dxa"/>
              <w:bottom w:w="80" w:type="dxa"/>
              <w:right w:w="120" w:type="dxa"/>
            </w:tcMar>
            <w:vAlign w:val="center"/>
          </w:tcPr>
          <w:p w14:paraId="637F36B8" w14:textId="77777777" w:rsidR="001F130B" w:rsidRDefault="00000000">
            <w:r>
              <w:rPr>
                <w:b/>
                <w:color w:val="9B1C1C"/>
              </w:rPr>
              <w:t>EMERGENCIES COME FIRST. For fire, collision, injury, an unsafe roadway position, suspected crime or another immediate danger, call 911 first and move to safety if lawful and reasonably possible. RideLocal support is not emergency services, a towing company, a repair shop or an insurer. RideLocal telephone support operates only from 9:00 a.m. to 5:00 p.m. Central Time, Monday through Friday, excluding holidays. After hours, the Guest must direct message the Host through the RideLocal app.</w:t>
            </w:r>
            <w:r/>
          </w:p>
        </w:tc>
      </w:tr>
    </w:tbl>
    <w:p w14:paraId="4FF086F7" w14:textId="77777777" w:rsidR="001F130B" w:rsidRDefault="001F130B"/>
    <w:p w14:paraId="597692E9" w14:textId="77777777" w:rsidR="001F130B" w:rsidRDefault="00000000">
      <w:r>
        <w:br w:type="page"/>
      </w:r>
    </w:p>
    <w:p w14:paraId="34EEE50A" w14:textId="77777777" w:rsidR="001F130B" w:rsidRDefault="00000000">
      <w:pPr>
        <w:pStyle w:val="Heading1"/>
      </w:pPr>
      <w:r>
        <w:lastRenderedPageBreak/>
        <w:t>MVP Responsibility Summary</w:t>
      </w:r>
    </w:p>
    <w:tbl>
      <w:tblPr>
        <w:tblStyle w:val="TableGrid"/>
        <w:tblW w:w="9360" w:type="dxa"/>
        <w:tblInd w:w="120" w:type="dxa"/>
        <w:tblLayout w:type="fixed"/>
        <w:tblLook w:val="04A0" w:firstRow="1" w:lastRow="0" w:firstColumn="1" w:lastColumn="0" w:noHBand="0" w:noVBand="1"/>
      </w:tblPr>
      <w:tblGrid>
        <w:gridCol w:w="2700"/>
        <w:gridCol w:w="3330"/>
        <w:gridCol w:w="3330"/>
      </w:tblGrid>
      <w:tr w:rsidR="001F130B" w14:paraId="64FBFFFF" w14:textId="77777777">
        <w:trPr>
          <w:tblHeader/>
        </w:trPr>
        <w:tc>
          <w:tcPr>
            <w:tcW w:w="2700" w:type="dxa"/>
            <w:shd w:val="clear" w:color="auto" w:fill="E8EEF5"/>
            <w:tcMar>
              <w:top w:w="80" w:type="dxa"/>
              <w:left w:w="120" w:type="dxa"/>
              <w:bottom w:w="80" w:type="dxa"/>
              <w:right w:w="120" w:type="dxa"/>
            </w:tcMar>
            <w:vAlign w:val="center"/>
          </w:tcPr>
          <w:p w14:paraId="4BD575CB" w14:textId="77777777" w:rsidR="001F130B" w:rsidRDefault="00000000">
            <w:r>
              <w:rPr>
                <w:b/>
              </w:rPr>
              <w:t>Event or cause</w:t>
            </w:r>
          </w:p>
        </w:tc>
        <w:tc>
          <w:tcPr>
            <w:tcW w:w="3330" w:type="dxa"/>
            <w:shd w:val="clear" w:color="auto" w:fill="E8EEF5"/>
            <w:tcMar>
              <w:top w:w="80" w:type="dxa"/>
              <w:left w:w="120" w:type="dxa"/>
              <w:bottom w:w="80" w:type="dxa"/>
              <w:right w:w="120" w:type="dxa"/>
            </w:tcMar>
            <w:vAlign w:val="center"/>
          </w:tcPr>
          <w:p w14:paraId="5714B952" w14:textId="77777777" w:rsidR="001F130B" w:rsidRDefault="00000000">
            <w:r>
              <w:rPr>
                <w:b/>
              </w:rPr>
              <w:t>Initial response</w:t>
            </w:r>
          </w:p>
        </w:tc>
        <w:tc>
          <w:tcPr>
            <w:tcW w:w="3330" w:type="dxa"/>
            <w:shd w:val="clear" w:color="auto" w:fill="E8EEF5"/>
            <w:tcMar>
              <w:top w:w="80" w:type="dxa"/>
              <w:left w:w="120" w:type="dxa"/>
              <w:bottom w:w="80" w:type="dxa"/>
              <w:right w:w="120" w:type="dxa"/>
            </w:tcMar>
            <w:vAlign w:val="center"/>
          </w:tcPr>
          <w:p w14:paraId="5116710E" w14:textId="77777777" w:rsidR="001F130B" w:rsidRDefault="00000000">
            <w:r>
              <w:rPr>
                <w:b/>
              </w:rPr>
              <w:t>Expected responsibility</w:t>
            </w:r>
          </w:p>
        </w:tc>
      </w:tr>
      <w:tr w:rsidR="001F130B" w14:paraId="28C9718F" w14:textId="77777777">
        <w:tc>
          <w:tcPr>
            <w:tcW w:w="2700" w:type="dxa"/>
            <w:tcMar>
              <w:top w:w="80" w:type="dxa"/>
              <w:left w:w="120" w:type="dxa"/>
              <w:bottom w:w="80" w:type="dxa"/>
              <w:right w:w="120" w:type="dxa"/>
            </w:tcMar>
            <w:vAlign w:val="center"/>
          </w:tcPr>
          <w:p w14:paraId="3298D8A4" w14:textId="77777777" w:rsidR="001F130B" w:rsidRDefault="00000000">
            <w:r>
              <w:t>Preexisting defect, recall or Host maintenance failure</w:t>
            </w:r>
          </w:p>
        </w:tc>
        <w:tc>
          <w:tcPr>
            <w:tcW w:w="3330" w:type="dxa"/>
            <w:tcMar>
              <w:top w:w="80" w:type="dxa"/>
              <w:left w:w="120" w:type="dxa"/>
              <w:bottom w:w="80" w:type="dxa"/>
              <w:right w:w="120" w:type="dxa"/>
            </w:tcMar>
            <w:vAlign w:val="center"/>
          </w:tcPr>
          <w:p w14:paraId="2CBBE0D9" w14:textId="77777777" w:rsidR="001F130B" w:rsidRDefault="00000000">
            <w:r>
              <w:t>Stop; notify RideLocal and Host; arrange authorized tow.</w:t>
            </w:r>
          </w:p>
        </w:tc>
        <w:tc>
          <w:tcPr>
            <w:tcW w:w="3330" w:type="dxa"/>
            <w:tcMar>
              <w:top w:w="80" w:type="dxa"/>
              <w:left w:w="120" w:type="dxa"/>
              <w:bottom w:w="80" w:type="dxa"/>
              <w:right w:w="120" w:type="dxa"/>
            </w:tcMar>
            <w:vAlign w:val="center"/>
          </w:tcPr>
          <w:p w14:paraId="3EADB36F" w14:textId="77777777" w:rsidR="001F130B" w:rsidRDefault="00000000">
            <w:r>
              <w:t>Host: reasonable roadside/tow and eligible Trip refund.</w:t>
            </w:r>
          </w:p>
        </w:tc>
      </w:tr>
      <w:tr w:rsidR="001F130B" w14:paraId="55389646" w14:textId="77777777">
        <w:tc>
          <w:tcPr>
            <w:tcW w:w="2700" w:type="dxa"/>
            <w:tcMar>
              <w:top w:w="80" w:type="dxa"/>
              <w:left w:w="120" w:type="dxa"/>
              <w:bottom w:w="80" w:type="dxa"/>
              <w:right w:w="120" w:type="dxa"/>
            </w:tcMar>
            <w:vAlign w:val="center"/>
          </w:tcPr>
          <w:p w14:paraId="53163252" w14:textId="77777777" w:rsidR="001F130B" w:rsidRDefault="00000000">
            <w:r>
              <w:t>Mechanical breakdown without Guest fault</w:t>
            </w:r>
          </w:p>
        </w:tc>
        <w:tc>
          <w:tcPr>
            <w:tcW w:w="3330" w:type="dxa"/>
            <w:tcMar>
              <w:top w:w="80" w:type="dxa"/>
              <w:left w:w="120" w:type="dxa"/>
              <w:bottom w:w="80" w:type="dxa"/>
              <w:right w:w="120" w:type="dxa"/>
            </w:tcMar>
            <w:vAlign w:val="center"/>
          </w:tcPr>
          <w:p w14:paraId="1595568C" w14:textId="77777777" w:rsidR="001F130B" w:rsidRDefault="00000000">
            <w:r>
              <w:t>Stop; preserve warnings and evidence; authorized tow/diagnosis.</w:t>
            </w:r>
          </w:p>
        </w:tc>
        <w:tc>
          <w:tcPr>
            <w:tcW w:w="3330" w:type="dxa"/>
            <w:tcMar>
              <w:top w:w="80" w:type="dxa"/>
              <w:left w:w="120" w:type="dxa"/>
              <w:bottom w:w="80" w:type="dxa"/>
              <w:right w:w="120" w:type="dxa"/>
            </w:tcMar>
            <w:vAlign w:val="center"/>
          </w:tcPr>
          <w:p w14:paraId="1D25FBC6" w14:textId="77777777" w:rsidR="001F130B" w:rsidRDefault="00000000">
            <w:r>
              <w:t>Host unless evidence shows another responsible cause.</w:t>
            </w:r>
          </w:p>
        </w:tc>
      </w:tr>
      <w:tr w:rsidR="001F130B" w14:paraId="6DCA7F17" w14:textId="77777777">
        <w:tc>
          <w:tcPr>
            <w:tcW w:w="2700" w:type="dxa"/>
            <w:tcMar>
              <w:top w:w="80" w:type="dxa"/>
              <w:left w:w="120" w:type="dxa"/>
              <w:bottom w:w="80" w:type="dxa"/>
              <w:right w:w="120" w:type="dxa"/>
            </w:tcMar>
            <w:vAlign w:val="center"/>
          </w:tcPr>
          <w:p w14:paraId="76E9CFDF" w14:textId="77777777" w:rsidR="001F130B" w:rsidRDefault="00000000">
            <w:r>
              <w:t>Flat caused by worn tire or improper handoff inflation</w:t>
            </w:r>
          </w:p>
        </w:tc>
        <w:tc>
          <w:tcPr>
            <w:tcW w:w="3330" w:type="dxa"/>
            <w:tcMar>
              <w:top w:w="80" w:type="dxa"/>
              <w:left w:w="120" w:type="dxa"/>
              <w:bottom w:w="80" w:type="dxa"/>
              <w:right w:w="120" w:type="dxa"/>
            </w:tcMar>
            <w:vAlign w:val="center"/>
          </w:tcPr>
          <w:p w14:paraId="02D8930E" w14:textId="77777777" w:rsidR="001F130B" w:rsidRDefault="00000000">
            <w:r>
              <w:t>Stop safely; do not continue on flat.</w:t>
            </w:r>
          </w:p>
        </w:tc>
        <w:tc>
          <w:tcPr>
            <w:tcW w:w="3330" w:type="dxa"/>
            <w:tcMar>
              <w:top w:w="80" w:type="dxa"/>
              <w:left w:w="120" w:type="dxa"/>
              <w:bottom w:w="80" w:type="dxa"/>
              <w:right w:w="120" w:type="dxa"/>
            </w:tcMar>
            <w:vAlign w:val="center"/>
          </w:tcPr>
          <w:p w14:paraId="498E2912" w14:textId="77777777" w:rsidR="001F130B" w:rsidRDefault="00000000">
            <w:r>
              <w:t>Host.</w:t>
            </w:r>
          </w:p>
        </w:tc>
      </w:tr>
      <w:tr w:rsidR="001F130B" w14:paraId="5C5708AA" w14:textId="77777777">
        <w:tc>
          <w:tcPr>
            <w:tcW w:w="2700" w:type="dxa"/>
            <w:tcMar>
              <w:top w:w="80" w:type="dxa"/>
              <w:left w:w="120" w:type="dxa"/>
              <w:bottom w:w="80" w:type="dxa"/>
              <w:right w:w="120" w:type="dxa"/>
            </w:tcMar>
            <w:vAlign w:val="center"/>
          </w:tcPr>
          <w:p>
            <w:r>
              <w:t>Flat/wheel damage from collision, curb, misuse or puncture attributable to Guest conduct</w:t>
            </w:r>
          </w:p>
        </w:tc>
        <w:tc>
          <w:tcPr>
            <w:tcW w:w="3330" w:type="dxa"/>
            <w:tcMar>
              <w:top w:w="80" w:type="dxa"/>
              <w:left w:w="120" w:type="dxa"/>
              <w:bottom w:w="80" w:type="dxa"/>
              <w:right w:w="120" w:type="dxa"/>
            </w:tcMar>
            <w:vAlign w:val="center"/>
          </w:tcPr>
          <w:p w14:paraId="53A35952" w14:textId="77777777" w:rsidR="001F130B" w:rsidRDefault="00000000">
            <w:r>
              <w:t>Stop safely; document location and tire/wheel.</w:t>
            </w:r>
          </w:p>
        </w:tc>
        <w:tc>
          <w:tcPr>
            <w:tcW w:w="3330" w:type="dxa"/>
            <w:tcMar>
              <w:top w:w="80" w:type="dxa"/>
              <w:left w:w="120" w:type="dxa"/>
              <w:bottom w:w="80" w:type="dxa"/>
              <w:right w:w="120" w:type="dxa"/>
            </w:tcMar>
            <w:vAlign w:val="center"/>
          </w:tcPr>
          <w:p>
            <w:r>
              <w:t>Guest if supported by evidence.</w:t>
            </w:r>
          </w:p>
        </w:tc>
      </w:tr>
      <w:tr w:rsidR="001F130B" w14:paraId="61F38ED2" w14:textId="77777777">
        <w:tc>
          <w:tcPr>
            <w:tcW w:w="2700" w:type="dxa"/>
            <w:tcMar>
              <w:top w:w="80" w:type="dxa"/>
              <w:left w:w="120" w:type="dxa"/>
              <w:bottom w:w="80" w:type="dxa"/>
              <w:right w:w="120" w:type="dxa"/>
            </w:tcMar>
            <w:vAlign w:val="center"/>
          </w:tcPr>
          <w:p w14:paraId="11F441F8" w14:textId="77777777" w:rsidR="001F130B" w:rsidRDefault="00000000">
            <w:r>
              <w:t>Dead battery from age/defect</w:t>
            </w:r>
          </w:p>
        </w:tc>
        <w:tc>
          <w:tcPr>
            <w:tcW w:w="3330" w:type="dxa"/>
            <w:tcMar>
              <w:top w:w="80" w:type="dxa"/>
              <w:left w:w="120" w:type="dxa"/>
              <w:bottom w:w="80" w:type="dxa"/>
              <w:right w:w="120" w:type="dxa"/>
            </w:tcMar>
            <w:vAlign w:val="center"/>
          </w:tcPr>
          <w:p w14:paraId="62938342" w14:textId="77777777" w:rsidR="001F130B" w:rsidRDefault="00000000">
            <w:r>
              <w:t>Request authorized jump or tow.</w:t>
            </w:r>
          </w:p>
        </w:tc>
        <w:tc>
          <w:tcPr>
            <w:tcW w:w="3330" w:type="dxa"/>
            <w:tcMar>
              <w:top w:w="80" w:type="dxa"/>
              <w:left w:w="120" w:type="dxa"/>
              <w:bottom w:w="80" w:type="dxa"/>
              <w:right w:w="120" w:type="dxa"/>
            </w:tcMar>
            <w:vAlign w:val="center"/>
          </w:tcPr>
          <w:p w14:paraId="501F75B5" w14:textId="77777777" w:rsidR="001F130B" w:rsidRDefault="00000000">
            <w:r>
              <w:t>Host.</w:t>
            </w:r>
          </w:p>
        </w:tc>
      </w:tr>
      <w:tr w:rsidR="001F130B" w14:paraId="6B11B26B" w14:textId="77777777">
        <w:tc>
          <w:tcPr>
            <w:tcW w:w="2700" w:type="dxa"/>
            <w:tcMar>
              <w:top w:w="80" w:type="dxa"/>
              <w:left w:w="120" w:type="dxa"/>
              <w:bottom w:w="80" w:type="dxa"/>
              <w:right w:w="120" w:type="dxa"/>
            </w:tcMar>
            <w:vAlign w:val="center"/>
          </w:tcPr>
          <w:p w14:paraId="57BB07F9" w14:textId="77777777" w:rsidR="001F130B" w:rsidRDefault="00000000">
            <w:r>
              <w:t>Dead battery from Guest leaving lights/accessories on</w:t>
            </w:r>
          </w:p>
        </w:tc>
        <w:tc>
          <w:tcPr>
            <w:tcW w:w="3330" w:type="dxa"/>
            <w:tcMar>
              <w:top w:w="80" w:type="dxa"/>
              <w:left w:w="120" w:type="dxa"/>
              <w:bottom w:w="80" w:type="dxa"/>
              <w:right w:w="120" w:type="dxa"/>
            </w:tcMar>
            <w:vAlign w:val="center"/>
          </w:tcPr>
          <w:p w14:paraId="3D2DB4B2" w14:textId="77777777" w:rsidR="001F130B" w:rsidRDefault="00000000">
            <w:r>
              <w:t>Request authorized jump or tow.</w:t>
            </w:r>
          </w:p>
        </w:tc>
        <w:tc>
          <w:tcPr>
            <w:tcW w:w="3330" w:type="dxa"/>
            <w:tcMar>
              <w:top w:w="80" w:type="dxa"/>
              <w:left w:w="120" w:type="dxa"/>
              <w:bottom w:w="80" w:type="dxa"/>
              <w:right w:w="120" w:type="dxa"/>
            </w:tcMar>
            <w:vAlign w:val="center"/>
          </w:tcPr>
          <w:p w14:paraId="1D79F751" w14:textId="77777777" w:rsidR="001F130B" w:rsidRDefault="00000000">
            <w:r>
              <w:t>Guest if supported by evidence.</w:t>
            </w:r>
          </w:p>
        </w:tc>
      </w:tr>
      <w:tr w:rsidR="001F130B" w14:paraId="306D7B6F" w14:textId="77777777">
        <w:tc>
          <w:tcPr>
            <w:tcW w:w="2700" w:type="dxa"/>
            <w:tcMar>
              <w:top w:w="80" w:type="dxa"/>
              <w:left w:w="120" w:type="dxa"/>
              <w:bottom w:w="80" w:type="dxa"/>
              <w:right w:w="120" w:type="dxa"/>
            </w:tcMar>
            <w:vAlign w:val="center"/>
          </w:tcPr>
          <w:p w14:paraId="20F6A477" w14:textId="77777777" w:rsidR="001F130B" w:rsidRDefault="00000000">
            <w:r>
              <w:t>Lockout or lost/damaged key during Guest custody</w:t>
            </w:r>
          </w:p>
        </w:tc>
        <w:tc>
          <w:tcPr>
            <w:tcW w:w="3330" w:type="dxa"/>
            <w:tcMar>
              <w:top w:w="80" w:type="dxa"/>
              <w:left w:w="120" w:type="dxa"/>
              <w:bottom w:w="80" w:type="dxa"/>
              <w:right w:w="120" w:type="dxa"/>
            </w:tcMar>
            <w:vAlign w:val="center"/>
          </w:tcPr>
          <w:p w14:paraId="31102ACB" w14:textId="77777777" w:rsidR="001F130B" w:rsidRDefault="00000000">
            <w:r>
              <w:t>Contact RideLocal and Host; no forced entry.</w:t>
            </w:r>
          </w:p>
        </w:tc>
        <w:tc>
          <w:tcPr>
            <w:tcW w:w="3330" w:type="dxa"/>
            <w:tcMar>
              <w:top w:w="80" w:type="dxa"/>
              <w:left w:w="120" w:type="dxa"/>
              <w:bottom w:w="80" w:type="dxa"/>
              <w:right w:w="120" w:type="dxa"/>
            </w:tcMar>
            <w:vAlign w:val="center"/>
          </w:tcPr>
          <w:p w14:paraId="5446851D" w14:textId="77777777" w:rsidR="001F130B" w:rsidRDefault="00000000">
            <w:r>
              <w:t>Guest, unless caused by defective Host equipment.</w:t>
            </w:r>
          </w:p>
        </w:tc>
      </w:tr>
      <w:tr w:rsidR="001F130B" w14:paraId="1701E2E8" w14:textId="77777777">
        <w:tc>
          <w:tcPr>
            <w:tcW w:w="2700" w:type="dxa"/>
            <w:tcMar>
              <w:top w:w="80" w:type="dxa"/>
              <w:left w:w="120" w:type="dxa"/>
              <w:bottom w:w="80" w:type="dxa"/>
              <w:right w:w="120" w:type="dxa"/>
            </w:tcMar>
            <w:vAlign w:val="center"/>
          </w:tcPr>
          <w:p w14:paraId="73251941" w14:textId="77777777" w:rsidR="001F130B" w:rsidRDefault="00000000">
            <w:r>
              <w:t>Wrong fuel, empty tank or depleted charge</w:t>
            </w:r>
          </w:p>
        </w:tc>
        <w:tc>
          <w:tcPr>
            <w:tcW w:w="3330" w:type="dxa"/>
            <w:tcMar>
              <w:top w:w="80" w:type="dxa"/>
              <w:left w:w="120" w:type="dxa"/>
              <w:bottom w:w="80" w:type="dxa"/>
              <w:right w:w="120" w:type="dxa"/>
            </w:tcMar>
            <w:vAlign w:val="center"/>
          </w:tcPr>
          <w:p w14:paraId="7146BAD6" w14:textId="77777777" w:rsidR="001F130B" w:rsidRDefault="00000000">
            <w:r>
              <w:t>Stop; do not attempt unsafe correction.</w:t>
            </w:r>
          </w:p>
        </w:tc>
        <w:tc>
          <w:tcPr>
            <w:tcW w:w="3330" w:type="dxa"/>
            <w:tcMar>
              <w:top w:w="80" w:type="dxa"/>
              <w:left w:w="120" w:type="dxa"/>
              <w:bottom w:w="80" w:type="dxa"/>
              <w:right w:w="120" w:type="dxa"/>
            </w:tcMar>
            <w:vAlign w:val="center"/>
          </w:tcPr>
          <w:p w14:paraId="417A970F" w14:textId="77777777" w:rsidR="001F130B" w:rsidRDefault="00000000">
            <w:r>
              <w:t>Guest if caused during custody.</w:t>
            </w:r>
          </w:p>
        </w:tc>
      </w:tr>
      <w:tr w:rsidR="001F130B" w14:paraId="4EB35781" w14:textId="77777777">
        <w:tc>
          <w:tcPr>
            <w:tcW w:w="2700" w:type="dxa"/>
            <w:tcMar>
              <w:top w:w="80" w:type="dxa"/>
              <w:left w:w="120" w:type="dxa"/>
              <w:bottom w:w="80" w:type="dxa"/>
              <w:right w:w="120" w:type="dxa"/>
            </w:tcMar>
            <w:vAlign w:val="center"/>
          </w:tcPr>
          <w:p>
            <w:r>
              <w:t>Other breakdown cause genuinely uncertain</w:t>
            </w:r>
          </w:p>
        </w:tc>
        <w:tc>
          <w:tcPr>
            <w:tcW w:w="3330" w:type="dxa"/>
            <w:tcMar>
              <w:top w:w="80" w:type="dxa"/>
              <w:left w:w="120" w:type="dxa"/>
              <w:bottom w:w="80" w:type="dxa"/>
              <w:right w:w="120" w:type="dxa"/>
            </w:tcMar>
            <w:vAlign w:val="center"/>
          </w:tcPr>
          <w:p w14:paraId="1D1E0658" w14:textId="77777777" w:rsidR="001F130B" w:rsidRDefault="00000000">
            <w:r>
              <w:t>Safety tow may be authorized; investigate evidence.</w:t>
            </w:r>
          </w:p>
        </w:tc>
        <w:tc>
          <w:tcPr>
            <w:tcW w:w="3330" w:type="dxa"/>
            <w:tcMar>
              <w:top w:w="80" w:type="dxa"/>
              <w:left w:w="120" w:type="dxa"/>
              <w:bottom w:w="80" w:type="dxa"/>
              <w:right w:w="120" w:type="dxa"/>
            </w:tcMar>
            <w:vAlign w:val="center"/>
          </w:tcPr>
          <w:p>
            <w:r>
              <w:t>No automatic charge; final allocation after review.</w:t>
            </w:r>
          </w:p>
        </w:tc>
      </w:tr>
      <w:tr>
        <w:tc>
          <w:tcPr>
            <w:tcW w:type="dxa" w:w="2700"/>
          </w:tcPr>
          <w:p>
            <w:r>
              <w:t>Ordinary road-hazard puncture; neither party at fault</w:t>
            </w:r>
          </w:p>
        </w:tc>
        <w:tc>
          <w:tcPr>
            <w:tcW w:type="dxa" w:w="3330"/>
          </w:tcPr>
          <w:p>
            <w:r>
              <w:t>Stop safely; preserve tire and evidence; obtain authorization.</w:t>
            </w:r>
          </w:p>
        </w:tc>
        <w:tc>
          <w:tcPr>
            <w:tcW w:type="dxa" w:w="3330"/>
          </w:tcPr>
          <w:p>
            <w:r>
              <w:t>Guest repair cost up to $50; Host pays remaining reasonable repair/replacement.</w:t>
            </w:r>
          </w:p>
        </w:tc>
      </w:tr>
    </w:tbl>
    <w:p w14:paraId="5130D338" w14:textId="77777777" w:rsidR="001F130B" w:rsidRDefault="00000000">
      <w:r>
        <w:t>Responsibility always depends on reliable evidence, the Vehicle Rental Agreement, issued coverage and applicable law. A breakdown occurring during a Trip does not automatically make the Guest responsible.</w:t>
      </w:r>
    </w:p>
    <w:p w14:paraId="5923DFA3" w14:textId="77777777" w:rsidR="001F130B" w:rsidRDefault="00000000">
      <w:r>
        <w:br w:type="page"/>
      </w:r>
    </w:p>
    <w:p w14:paraId="50475751" w14:textId="77777777" w:rsidR="001F130B" w:rsidRDefault="00000000">
      <w:pPr>
        <w:pStyle w:val="Heading1"/>
      </w:pPr>
      <w:r>
        <w:lastRenderedPageBreak/>
        <w:t>ROADSIDE ASSISTANCE AND VEHICLE BREAKDOWN POLICY</w:t>
      </w:r>
    </w:p>
    <w:p w14:paraId="5BED95DE" w14:textId="77777777" w:rsidR="001F130B" w:rsidRDefault="00000000">
      <w:pPr>
        <w:pStyle w:val="Heading2"/>
      </w:pPr>
      <w:r>
        <w:t>1. Scope and Incorporation</w:t>
      </w:r>
    </w:p>
    <w:p w14:paraId="449B3E83" w14:textId="77777777" w:rsidR="001F130B" w:rsidRDefault="00000000">
      <w:r>
        <w:t>This Policy applies to RideLocal peer-to-peer Trips and is incorporated into the RideLocal Terms, Host Terms, Guest Terms and each reservation-specific Vehicle Rental Agreement. It governs safety response, roadside coordination, towing, repair authorization, evidence, refunds and allocation of costs for breakdowns and common roadside events. A separate Host–Guest Vehicle Rental Agreement or commercial roadside program may control dealership inventory.</w:t>
      </w:r>
    </w:p>
    <w:p w14:paraId="12BA11C4" w14:textId="77777777" w:rsidR="001F130B" w:rsidRDefault="00000000">
      <w:r>
        <w:t>Issued insurance, roadside membership, vehicle warranty and protection documents control their own benefits and exclusions. This Policy does not create insurance, a roadside membership, a warranty or a promise that a particular vendor will respond. Mandatory law controls over conflicting language.</w:t>
      </w:r>
    </w:p>
    <w:p w14:paraId="07484E72" w14:textId="77777777" w:rsidR="001F130B" w:rsidRDefault="00000000">
      <w:pPr>
        <w:pStyle w:val="Heading2"/>
      </w:pPr>
      <w:r>
        <w:t>2. Key Terms</w:t>
      </w:r>
    </w:p>
    <w:p w14:paraId="7BF60E67" w14:textId="77777777" w:rsidR="001F130B" w:rsidRDefault="00000000">
      <w:pPr>
        <w:pStyle w:val="ListBullet"/>
      </w:pPr>
      <w:r>
        <w:t>“Breakdown” means a mechanical, electrical, tire, wheel, key, fuel, charging or other condition that prevents safe or ordinary continued operation.</w:t>
      </w:r>
    </w:p>
    <w:p w14:paraId="29937EF4" w14:textId="77777777" w:rsidR="001F130B" w:rsidRDefault="00000000">
      <w:pPr>
        <w:pStyle w:val="ListBullet"/>
      </w:pPr>
      <w:r>
        <w:t>“Emergency Tow” means a tow reasonably necessary to remove the Vehicle from immediate danger or comply with police, fire or roadway authority instructions.</w:t>
      </w:r>
    </w:p>
    <w:p w14:paraId="1A7A2219" w14:textId="77777777" w:rsidR="001F130B" w:rsidRDefault="00000000">
      <w:pPr>
        <w:pStyle w:val="ListBullet"/>
      </w:pPr>
      <w:r>
        <w:t>“Host-Caused Condition” means preexisting wear, defect, recall, improper handoff condition or maintenance failure within the Host’s responsibility.</w:t>
      </w:r>
    </w:p>
    <w:p w14:paraId="5A7AC92F" w14:textId="77777777" w:rsidR="001F130B" w:rsidRDefault="00000000">
      <w:pPr>
        <w:pStyle w:val="ListBullet"/>
      </w:pPr>
      <w:r>
        <w:t>“Guest-Caused Condition” means supported loss caused by the Guest’s or Approved Driver’s act, omission, misuse, prohibited use or failure to follow a warning during custody.</w:t>
      </w:r>
    </w:p>
    <w:p w14:paraId="33850171" w14:textId="77777777" w:rsidR="001F130B" w:rsidRDefault="00000000">
      <w:pPr>
        <w:pStyle w:val="ListBullet"/>
      </w:pPr>
      <w:r>
        <w:t>“Authorized Service” means roadside, towing, diagnostic or repair work approved through the RideLocal process, except an Emergency Tow.</w:t>
      </w:r>
    </w:p>
    <w:p w14:paraId="10951F13" w14:textId="77777777" w:rsidR="001F130B" w:rsidRDefault="00000000">
      <w:pPr>
        <w:pStyle w:val="ListBullet"/>
      </w:pPr>
      <w:r>
        <w:t>“Unusable Time” means scheduled Trip time during which the Vehicle cannot safely provide ordinary transportation because of a qualifying Host-Caused Condition.</w:t>
      </w:r>
    </w:p>
    <w:p w14:paraId="43D5D945" w14:textId="77777777" w:rsidR="001F130B" w:rsidRDefault="00000000">
      <w:pPr>
        <w:pStyle w:val="Heading2"/>
      </w:pPr>
      <w:r>
        <w:t>3. Immediate Safety Steps</w:t>
      </w:r>
    </w:p>
    <w:p w14:paraId="7DFCFCD6" w14:textId="77777777" w:rsidR="001F130B" w:rsidRDefault="00000000">
      <w:pPr>
        <w:pStyle w:val="ListBullet"/>
      </w:pPr>
      <w:r>
        <w:t>Pull off the travel lane when safe, activate hazard lights, set the parking brake and follow lawful roadway instructions.</w:t>
      </w:r>
    </w:p>
    <w:p w14:paraId="6D7C9699" w14:textId="77777777" w:rsidR="001F130B" w:rsidRDefault="00000000">
      <w:pPr>
        <w:pStyle w:val="ListBullet"/>
      </w:pPr>
      <w:r>
        <w:t>Call 911 for injury, collision, fire, smoke, fuel leak, unsafe roadway position, suspected crime or immediate danger.</w:t>
      </w:r>
    </w:p>
    <w:p w14:paraId="5FAA6B55" w14:textId="77777777" w:rsidR="001F130B" w:rsidRDefault="00000000">
      <w:pPr>
        <w:pStyle w:val="ListBullet"/>
      </w:pPr>
      <w:r>
        <w:t>Do not stand in traffic, work beneath an unsupported Vehicle, touch damaged high-voltage components or attempt a repair beyond the user’s ability.</w:t>
      </w:r>
    </w:p>
    <w:p w14:paraId="27E4908B" w14:textId="77777777" w:rsidR="001F130B" w:rsidRDefault="00000000">
      <w:pPr>
        <w:pStyle w:val="ListBullet"/>
      </w:pPr>
      <w:r>
        <w:t>Photograph the Vehicle position, dashboard warnings, odometer, fuel/charge level and affected component only when safe.</w:t>
      </w:r>
    </w:p>
    <w:p w14:paraId="0689F739" w14:textId="77777777" w:rsidR="001F130B" w:rsidRDefault="00000000">
      <w:pPr>
        <w:pStyle w:val="ListBullet"/>
      </w:pPr>
      <w:r>
        <w:t>Notify RideLocal and the Host as soon as safely possible and remain reachable for instructions.</w:t>
      </w:r>
    </w:p>
    <w:p w14:paraId="75DDE732" w14:textId="77777777" w:rsidR="001F130B" w:rsidRDefault="00000000">
      <w:pPr>
        <w:pStyle w:val="ListBullet"/>
      </w:pPr>
      <w:r>
        <w:t>Protect keys and personal property and disclose passengers, mobility needs or an unsafe waiting location.</w:t>
      </w:r>
    </w:p>
    <w:p w14:paraId="5CFB70C8" w14:textId="77777777" w:rsidR="001F130B" w:rsidRDefault="00000000">
      <w:pPr>
        <w:pStyle w:val="Heading2"/>
      </w:pPr>
      <w:r>
        <w:lastRenderedPageBreak/>
        <w:t>4. Stop-Driving Rule</w:t>
      </w:r>
    </w:p>
    <w:p w14:paraId="3522A02B" w14:textId="77777777" w:rsidR="001F130B" w:rsidRDefault="00000000">
      <w:r>
        <w:t>The Guest must stop driving when a warning light, loss of pressure, overheating, unusual noise, smoke, vibration, steering or braking problem, damaged tire, collision or other condition makes continued operation unsafe or risks greater damage. Continuing after a clear warning may shift the avoidable additional loss to the Guest, but not the original Host-Caused Condition. RideLocal or the Host must not pressure the Guest to continue driving an unsafe Vehicle.</w:t>
      </w:r>
    </w:p>
    <w:p w14:paraId="0C676099" w14:textId="77777777" w:rsidR="001F130B" w:rsidRDefault="00000000">
      <w:pPr>
        <w:pStyle w:val="Heading2"/>
      </w:pPr>
      <w:r>
        <w:t>5. Required Notice</w:t>
      </w:r>
    </w:p>
    <w:p w14:paraId="74F1924A" w14:textId="77777777" w:rsidR="001F130B" w:rsidRDefault="00000000">
      <w:r>
        <w:t>The Guest should report the event through the Trip’s roadside/support control and direct message the Host. The report should include Trip ID, exact location, safety status, passengers needing assistance, dashboard messages, symptoms, photos, whether police or roadway authorities are involved, and any deadline imposed by a property owner or authority. During RideLocal support hours, the Guest may also call (318) 687-9500. If the app is unavailable after hours, the Guest should preserve attempted communications, move to safety, call 911 when appropriate, and use any applicable provider, warranty or public roadside contact shown in the Trip records.</w:t>
      </w:r>
    </w:p>
    <w:p w14:paraId="72861060" w14:textId="77777777" w:rsidR="001F130B" w:rsidRDefault="00000000">
      <w:pPr>
        <w:pStyle w:val="Heading2"/>
      </w:pPr>
      <w:r>
        <w:t>6. Towing Authorization</w:t>
      </w:r>
    </w:p>
    <w:p w14:paraId="1C2F1782" w14:textId="77777777" w:rsidR="001F130B" w:rsidRDefault="00000000">
      <w:r>
        <w:t>Except for an Emergency Tow, the Guest must not order a tow until RideLocal or the Host authorizes the provider and destination through a recorded channel. The Vehicle should be taken to the nearest safe and appropriate location selected by the Host, coverage provider or RideLocal process, considering manufacturer requirements, Vehicle type, warranty, storage risk and distance. Electric, all-wheel-drive, low-clearance and specialty vehicles must use compatible equipment.</w:t>
      </w:r>
    </w:p>
    <w:p w14:paraId="55A5879A" w14:textId="77777777" w:rsidR="001F130B" w:rsidRDefault="00000000">
      <w:r>
        <w:t>For an Emergency Tow, the Guest may comply with police, fire, property-owner or roadway-authority instructions without advance approval. The Guest must notify RideLocal and the Host promptly, identify the towing company and location, obtain an itemized receipt, and avoid agreeing to unnecessary storage or repair.</w:t>
      </w:r>
    </w:p>
    <w:p w14:paraId="4A5013AF" w14:textId="77777777" w:rsidR="001F130B" w:rsidRDefault="00000000">
      <w:pPr>
        <w:pStyle w:val="Heading2"/>
      </w:pPr>
      <w:r>
        <w:t>7. Repair Authorization</w:t>
      </w:r>
    </w:p>
    <w:p w14:paraId="7D0FFA43" w14:textId="77777777" w:rsidR="001F130B" w:rsidRDefault="00000000">
      <w:r>
        <w:t>The Guest may not authorize diagnosis, parts, repair, tire replacement, battery replacement, glass work, key programming, fluids or other service unless the Host and RideLocal process give documented approval. Emergency action strictly necessary to prevent immediate injury or materially greater loss may be taken when approval cannot reasonably be obtained, but reimbursement is not guaranteed and requires itemized proof.</w:t>
      </w:r>
    </w:p>
    <w:p w14:paraId="6900C670" w14:textId="77777777" w:rsidR="001F130B" w:rsidRDefault="00000000">
      <w:r>
        <w:t>The Host controls ordinary repair decisions and warranty use, subject to the duty to act promptly and reasonably. No party may require unsafe temporary work, cash-only service without records, concealment of Vehicle condition, odometer alteration or repair intended to defeat an inspection or claim.</w:t>
      </w:r>
    </w:p>
    <w:p w14:paraId="5DC99851" w14:textId="77777777" w:rsidR="001F130B" w:rsidRDefault="00000000">
      <w:pPr>
        <w:pStyle w:val="Heading2"/>
      </w:pPr>
      <w:r>
        <w:t>8. Roadside and Towing Costs</w:t>
      </w:r>
    </w:p>
    <w:p w14:paraId="19E54F44" w14:textId="77777777" w:rsidR="001F130B" w:rsidRDefault="00000000">
      <w:r>
        <w:t xml:space="preserve">The party responsible for the underlying condition generally bears reasonable and necessary roadside, towing, diagnostic and storage costs attributable to that condition, after crediting insurance, roadside </w:t>
      </w:r>
      <w:r>
        <w:lastRenderedPageBreak/>
        <w:t>membership, warranty and other recoveries. Optional upgrades, excessive mileage, avoidable storage, unauthorized work and unsupported charges may be denied or allocated to the person who caused them.</w:t>
      </w:r>
    </w:p>
    <w:p w14:paraId="0D1EB681" w14:textId="77777777" w:rsidR="001F130B" w:rsidRDefault="00000000">
      <w:r>
        <w:t>When cause is uncertain and safety requires movement, RideLocal may facilitate or authorize an initial tow without deciding final responsibility. A temporary payment or authorization is not an admission. Final allocation follows evidence review and the Damage, Accident and Claims Policy. The $100 security hold does not cap responsibility or establish liability.</w:t>
      </w:r>
    </w:p>
    <w:p w14:paraId="6E4C1B52" w14:textId="77777777" w:rsidR="001F130B" w:rsidRDefault="00000000">
      <w:pPr>
        <w:pStyle w:val="Heading2"/>
      </w:pPr>
      <w:r>
        <w:t>9. Host Responsibility</w:t>
      </w:r>
    </w:p>
    <w:p w14:paraId="78C11C49" w14:textId="77777777" w:rsidR="001F130B" w:rsidRDefault="00000000">
      <w:r>
        <w:t>The Host is responsible, to the extent supported and allowed by law, for conditions arising from preexisting wear or damage, overdue or inadequate maintenance, safety recall, defective equipment supplied with the Vehicle, improper tire inflation or unsafe tread at handoff, ordinary component failure not caused by the Guest, inaccurate listing or condition information, and failure to provide a legally compliant Vehicle.</w:t>
      </w:r>
    </w:p>
    <w:p w14:paraId="23671455" w14:textId="77777777" w:rsidR="001F130B" w:rsidRDefault="00000000">
      <w:r>
        <w:t>Host responsibility may include reasonable authorized roadside and towing costs, diagnostic charges needed to establish the condition, recovery to an appropriate location, and the Trip refund described below. It does not automatically include every consequential expense claimed by a Guest.</w:t>
      </w:r>
    </w:p>
    <w:p w14:paraId="4483C570" w14:textId="77777777" w:rsidR="001F130B" w:rsidRDefault="00000000">
      <w:pPr>
        <w:pStyle w:val="Heading2"/>
      </w:pPr>
      <w:r>
        <w:t>10. Guest Responsibility</w:t>
      </w:r>
    </w:p>
    <w:p w14:paraId="0E3A3B3F" w14:textId="77777777" w:rsidR="001F130B" w:rsidRDefault="00000000">
      <w:r>
        <w:t>The Guest is responsible, to the extent supported and allowed by law, for conditions caused by impact, puncture, curb contact, collision, misuse, prohibited use, wrong fuel or charging method, depletion of fuel or charge, lost or damaged keys, a lockout caused during custody, leaving lights or accessories on, ignoring clear warnings, unauthorized repair, or failure to protect the Vehicle after the event.</w:t>
      </w:r>
    </w:p>
    <w:p w14:paraId="6AFFA664" w14:textId="77777777" w:rsidR="001F130B" w:rsidRDefault="00000000">
      <w:r>
        <w:t>The Guest is responsible only for reasonable documented amounts caused by the responsible conduct. Ordinary wear, a defect, recall, Host maintenance failure, unsupported loss and amounts recovered elsewhere must be excluded or credited.</w:t>
      </w:r>
    </w:p>
    <w:p w14:paraId="6C9F479B" w14:textId="77777777" w:rsidR="001F130B" w:rsidRDefault="00000000">
      <w:pPr>
        <w:pStyle w:val="Heading2"/>
      </w:pPr>
      <w:r>
        <w:t>11. Flat Tires and Wheel Damage</w:t>
      </w:r>
    </w:p>
    <w:p w14:paraId="358AFA1F" w14:textId="77777777" w:rsidR="001F130B" w:rsidRDefault="00000000">
      <w:r>
        <w:t>A flat tire alone does not establish fault. The review must consider pre-Trip tire photographs, tread and sidewall condition, pressure at handoff, warning history, puncture or impact evidence, road conditions, mileage, continued driving and professional findings. The Host bears preexisting wear, defect and improper handoff condition. The Guest bears supported collision, curb or pothole impact, misuse, prohibited use, a puncture attributable to Guest conduct, improper inflation after a warning, and additional damage from continuing to drive after a warning or pressure loss.</w:t>
      </w:r>
    </w:p>
    <w:p w14:paraId="2FAA57FF" w14:textId="77777777" w:rsidR="001F130B" w:rsidRDefault="00000000">
      <w:r>
        <w:t>For an ordinary road-hazard puncture where the evidence does not establish fault by either party, the Guest is responsible for the actual reasonable repair cost up to $50, and the Host is responsible for any remaining reasonable repair or tire-replacement cost. If safe repair is not possible, the Host bears replacement cost beyond the Guest’s $50 cap. Roadside dispatch, towing and mobility costs are allocated under this Policy, issued coverage and the supported cause of the event. The Guest should not install a spare or use sealant unless it is safe, compatible and approved, except when immediate safety reasonably requires it. A temporary spare must be used only within its posted restrictions. Replacement must be reasonably comparable and account for preexisting tread rather than charging the Guest for unjustified betterment.</w:t>
      </w:r>
    </w:p>
    <w:p w14:paraId="34FE9838" w14:textId="77777777" w:rsidR="001F130B" w:rsidRDefault="00000000">
      <w:pPr>
        <w:pStyle w:val="Heading2"/>
      </w:pPr>
      <w:r>
        <w:lastRenderedPageBreak/>
        <w:t>12. Battery, Lockout, Keys, Fuel and Charging</w:t>
      </w:r>
    </w:p>
    <w:p w14:paraId="26227A3B" w14:textId="77777777" w:rsidR="001F130B" w:rsidRDefault="00000000">
      <w:r>
        <w:t>Battery failure from age, defect or Host maintenance is the Host’s responsibility; discharge caused by Guest use may be the Guest’s. Lockout service and lost, stolen or damaged keys during custody are generally the Guest’s responsibility unless defective Host equipment caused the event. No forced entry, key duplication or programming is allowed without documented authorization.</w:t>
      </w:r>
    </w:p>
    <w:p w14:paraId="13B7F3C4" w14:textId="77777777" w:rsidR="001F130B" w:rsidRDefault="00000000">
      <w:r>
        <w:t>Running out of fuel or charge, using the wrong fuel, contaminating fluids or misusing charging equipment is generally the Guest’s responsibility when caused during custody. The Host remains responsible for inaccurate fuel/charging instructions, undisclosed incompatibility or a defective charging system. High-voltage or fuel-contamination work must be handled professionally.</w:t>
      </w:r>
    </w:p>
    <w:p w14:paraId="130F60E0" w14:textId="77777777" w:rsidR="001F130B" w:rsidRDefault="00000000">
      <w:pPr>
        <w:pStyle w:val="Heading2"/>
      </w:pPr>
      <w:r>
        <w:t>13. Accidents, Theft and Vandalism</w:t>
      </w:r>
    </w:p>
    <w:p w14:paraId="50042D78" w14:textId="77777777" w:rsidR="001F130B" w:rsidRDefault="00000000">
      <w:r>
        <w:t>A collision, theft, vandalism or injury is governed primarily by the Damage, Accident and Claims Policy and issued coverage. Call 911 when required or appropriate, notify RideLocal and the Host, preserve evidence and do not admit fault or authorize settlement. Roadside coordination does not decide negligence, insurance coverage or damage responsibility.</w:t>
      </w:r>
    </w:p>
    <w:p w14:paraId="4B5121FF" w14:textId="77777777" w:rsidR="001F130B" w:rsidRDefault="00000000">
      <w:pPr>
        <w:pStyle w:val="Heading2"/>
      </w:pPr>
      <w:r>
        <w:t>14. Unsafe Vehicle and Recall</w:t>
      </w:r>
    </w:p>
    <w:p w14:paraId="0291FF78" w14:textId="77777777" w:rsidR="001F130B" w:rsidRDefault="00000000">
      <w:r>
        <w:t>A Vehicle with an unrepaired safety recall that RideLocal policy or law disqualifies, an expired required inspection, unsafe tires, serious warning light, known braking or steering defect, or other material safety problem must not be handed off or returned to service. RideLocal may suspend the listing and cancel affected Trips. The Host may not ask the Guest to drive an unsafe Vehicle back merely to avoid towing.</w:t>
      </w:r>
    </w:p>
    <w:p w14:paraId="36024B2D" w14:textId="77777777" w:rsidR="001F130B" w:rsidRDefault="00000000">
      <w:pPr>
        <w:pStyle w:val="Heading2"/>
      </w:pPr>
      <w:r>
        <w:t>15. Refund for Unusable Time</w:t>
      </w:r>
    </w:p>
    <w:p w14:paraId="110ADA1D" w14:textId="77777777" w:rsidR="001F130B" w:rsidRDefault="00000000">
      <w:r>
        <w:t>When a Host-Caused Condition materially prevents safe ordinary use and the Guest did not cause or worsen it, the Guest receives a prorated refund of the Host-set rental price and Guest-funded RideLocal platform fee for verified Unusable Time. Any unearned insurance/protection cost and tax is refunded as permitted by the provider and law. Time is measured from prompt notice until safe use is restored or the Trip is ended, excluding delay caused by the Guest’s failure to cooperate.</w:t>
      </w:r>
    </w:p>
    <w:p w14:paraId="685E5011" w14:textId="77777777" w:rsidR="001F130B" w:rsidRDefault="00000000">
      <w:r>
        <w:t>If the Trip ends because the Vehicle cannot be restored promptly, RideLocal will calculate the unused scheduled time under the Cancellation and Refund Policy. A Guest-Caused Condition generally does not create a Trip-price refund, although mandatory law and exceptional safety circumstances control. A refund is not an admission of negligence or coverage.</w:t>
      </w:r>
    </w:p>
    <w:p w14:paraId="05328B99" w14:textId="77777777" w:rsidR="001F130B" w:rsidRDefault="00000000">
      <w:pPr>
        <w:pStyle w:val="Heading2"/>
      </w:pPr>
      <w:r>
        <w:t>16. No Guaranteed Replacement Vehicle</w:t>
      </w:r>
    </w:p>
    <w:p w14:paraId="7F2223E0" w14:textId="77777777" w:rsidR="001F130B" w:rsidRDefault="00000000">
      <w:r>
        <w:t>RideLocal does not guarantee a replacement Vehicle at MVP launch. If another Host independently offers an eligible Vehicle, it requires a new booking, verification, coverage, payment and signed Vehicle Rental Agreement. No one may transfer a Guest, driver, payment or coverage approval to a different Vehicle informally.</w:t>
      </w:r>
    </w:p>
    <w:p w14:paraId="5BC74A86" w14:textId="77777777" w:rsidR="001F130B" w:rsidRDefault="00000000">
      <w:pPr>
        <w:pStyle w:val="Heading2"/>
      </w:pPr>
      <w:r>
        <w:lastRenderedPageBreak/>
        <w:t>17. Transportation, Hotel, Meals and Trip Interruption</w:t>
      </w:r>
    </w:p>
    <w:p w14:paraId="0782E427" w14:textId="77777777" w:rsidR="001F130B" w:rsidRDefault="00000000">
      <w:r>
        <w:t>At MVP launch, the standard remedy for a qualifying Host-Caused Condition is the eligible Trip refund plus reasonable authorized roadside and towing allocation. RideLocal does not promise reimbursement for hotel, meals, missed work, airfare, lost reservations, personal property, alternate rental vehicles or other consequential expenses. Reasonable emergency transportation to a safe location may be considered case by case when documented, but is not guaranteed. Mandatory law, issued coverage and an express written benefit control.</w:t>
      </w:r>
    </w:p>
    <w:p w14:paraId="43776E1B" w14:textId="77777777" w:rsidR="001F130B" w:rsidRDefault="00000000">
      <w:pPr>
        <w:pStyle w:val="Heading2"/>
      </w:pPr>
      <w:r>
        <w:t>18. Passengers, Children, Animals and Accessibility</w:t>
      </w:r>
    </w:p>
    <w:p w14:paraId="57C7D5A7" w14:textId="77777777" w:rsidR="001F130B" w:rsidRDefault="00000000">
      <w:r>
        <w:t>Safety response should consider children, older adults, disabled passengers, service animals, heat, cold, roadway exposure and medical needs. Users should identify urgent accommodation needs without disclosing unnecessary medical information. RideLocal will provide reasonable communication assistance but is not emergency medical transport. Never leave a vulnerable person or animal in an unsafe Vehicle while awaiting service.</w:t>
      </w:r>
    </w:p>
    <w:p w14:paraId="285C4B53" w14:textId="77777777" w:rsidR="001F130B" w:rsidRDefault="00000000">
      <w:pPr>
        <w:pStyle w:val="Heading2"/>
      </w:pPr>
      <w:r>
        <w:t>19. Storage, Impound and Abandoned Vehicle</w:t>
      </w:r>
    </w:p>
    <w:p w14:paraId="77C278F4" w14:textId="77777777" w:rsidR="001F130B" w:rsidRDefault="00000000">
      <w:r>
        <w:t>The Guest must promptly disclose the Vehicle’s location and any tow, impound, property-owner or police deadline. The Host must cooperate promptly with ownership documentation and release. Avoidable storage or impound charges caused by a party’s delay, unlawful parking, missing documents or failure to cooperate are allocated to that party. Neither party may abandon the Vehicle or conceal its location.</w:t>
      </w:r>
    </w:p>
    <w:p w14:paraId="7AA7259E" w14:textId="77777777" w:rsidR="001F130B" w:rsidRDefault="00000000">
      <w:pPr>
        <w:pStyle w:val="Heading2"/>
      </w:pPr>
      <w:r>
        <w:t>20. Personal Property</w:t>
      </w:r>
    </w:p>
    <w:p w14:paraId="795B1DB3" w14:textId="77777777" w:rsidR="001F130B" w:rsidRDefault="00000000">
      <w:r>
        <w:t>Each user is responsible for personal property, subject to law. Safety comes before retrieval. The Guest should remove property before a tow when safe and permitted and document anything left inside. The Host, RideLocal and service provider must not access, retain or dispose of property except as reasonably necessary and lawful. Lost-property handling follows the applicable RideLocal policy.</w:t>
      </w:r>
    </w:p>
    <w:p w14:paraId="378F4D3F" w14:textId="77777777" w:rsidR="001F130B" w:rsidRDefault="00000000">
      <w:pPr>
        <w:pStyle w:val="Heading2"/>
      </w:pPr>
      <w:r>
        <w:t>21. Evidence and Diagnosis</w:t>
      </w:r>
    </w:p>
    <w:p w14:paraId="0F932F0C" w14:textId="77777777" w:rsidR="001F130B" w:rsidRDefault="00000000">
      <w:r>
        <w:t>Relevant evidence includes pre-/post-Trip inspections, maintenance and recall records, dashboard and telematics data lawfully collected, roadside and towing reports, technician findings, photographs, messages, location, timestamps, odometer, fuel/charge, receipts, damaged parts and witness or authority records. No single item is automatically conclusive. A diagnosis should distinguish the initial cause from additional damage and account for preexisting wear and betterment.</w:t>
      </w:r>
    </w:p>
    <w:p w14:paraId="1C80ABF0" w14:textId="77777777" w:rsidR="001F130B" w:rsidRDefault="00000000">
      <w:pPr>
        <w:pStyle w:val="Heading2"/>
      </w:pPr>
      <w:r>
        <w:t>22. Claims and Payment Process</w:t>
      </w:r>
    </w:p>
    <w:p w14:paraId="0F50E218" w14:textId="77777777" w:rsidR="001F130B" w:rsidRDefault="00000000">
      <w:r>
        <w:t>A party seeking reimbursement must submit itemized records through RideLocal within the applicable policy deadline. RideLocal may request additional information, route an insurance or warranty claim, place a supported temporary payment hold, issue an undisputed refund or payout, and provide a response opportunity. RideLocal staff do not adjust insurance unless authorized and licensed.</w:t>
      </w:r>
    </w:p>
    <w:p w14:paraId="2CFE6645" w14:textId="77777777" w:rsidR="001F130B" w:rsidRDefault="00000000">
      <w:r>
        <w:lastRenderedPageBreak/>
        <w:t>All payments from insurance, roadside membership, warranty, manufacturer, responsible third party, salvage, Host, Guest or RideLocal must be credited to prevent double recovery. A chargeback does not decide contractual responsibility. Disputes follow the Damage Policy and RideLocal Terms.</w:t>
      </w:r>
    </w:p>
    <w:p w14:paraId="36A63DB5" w14:textId="77777777" w:rsidR="001F130B" w:rsidRDefault="00000000">
      <w:pPr>
        <w:pStyle w:val="Heading2"/>
      </w:pPr>
      <w:r>
        <w:t>23. Fraud, Exaggeration and Evidence Preservation</w:t>
      </w:r>
    </w:p>
    <w:p w14:paraId="229A1E06" w14:textId="77777777" w:rsidR="001F130B" w:rsidRDefault="00000000">
      <w:r>
        <w:t>No user may stage a breakdown, alter warnings, damage a part, falsify a receipt or diagnosis, conceal prior condition, inflate towing or repair, coordinate a false claim, or destroy relevant evidence. RideLocal may suspend payment and accounts during a proportionate good-faith investigation, preserve records and refer suspected unlawful conduct, while providing notice and an opportunity to respond when appropriate.</w:t>
      </w:r>
    </w:p>
    <w:p w14:paraId="0D7E9AC8" w14:textId="77777777" w:rsidR="001F130B" w:rsidRDefault="00000000">
      <w:pPr>
        <w:pStyle w:val="Heading2"/>
      </w:pPr>
      <w:r>
        <w:t>24. Roadside Providers and No Agency</w:t>
      </w:r>
    </w:p>
    <w:p w14:paraId="4D04B2E3" w14:textId="77777777" w:rsidR="001F130B" w:rsidRDefault="00000000">
      <w:r>
        <w:t>A towing, repair or roadside company is an independent provider unless expressly identified otherwise. RideLocal may facilitate contact but does not control professional methods or guarantee arrival time, availability, licensing, workmanship, safety or coverage. This does not waive responsibility for RideLocal’s own negligence or nonwaivable duties. Users should report unsafe, discriminatory, fraudulent or unauthorized provider conduct.</w:t>
      </w:r>
    </w:p>
    <w:p w14:paraId="484F8C33" w14:textId="77777777" w:rsidR="001F130B" w:rsidRDefault="00000000">
      <w:pPr>
        <w:pStyle w:val="Heading2"/>
      </w:pPr>
      <w:r>
        <w:t>25. Communication and Privacy</w:t>
      </w:r>
    </w:p>
    <w:p w14:paraId="2EC26349" w14:textId="77777777" w:rsidR="001F130B" w:rsidRDefault="00000000">
      <w:r>
        <w:t>Use RideLocal messaging and roadside controls so instructions and authorization are preserved. RideLocal may share the minimum necessary Trip, Vehicle, contact, location and safety information with the Host, Guest, roadside provider, insurer, warranty administrator or authority under the Privacy Policy. RideLocal does not use face matching. Medical details should be limited to what is needed for immediate assistance.</w:t>
      </w:r>
    </w:p>
    <w:p w14:paraId="7267AA6E" w14:textId="77777777" w:rsidR="001F130B" w:rsidRDefault="00000000">
      <w:pPr>
        <w:pStyle w:val="Heading2"/>
      </w:pPr>
      <w:r>
        <w:t>26. Customer Support and Escalation</w:t>
      </w:r>
    </w:p>
    <w:p w14:paraId="0E021FAC" w14:textId="77777777" w:rsidR="001F130B" w:rsidRDefault="00000000">
      <w:r>
        <w:t>Production Trip records must display: RideLocal customer support at (318) 687-9500 and midsouthacceptancecorp@gmail.com, available from 9:00 a.m. to 5:00 p.m. Central Time, Monday through Friday, excluding holidays; instructions to direct message the Host in the RideLocal app outside those hours; the issued coverage, warranty, claims or roadside contact when applicable; and 911 for immediate emergencies. RideLocal must not advertise its office number as 24-hour assistance.</w:t>
      </w:r>
    </w:p>
    <w:p w14:paraId="0285B792" w14:textId="77777777" w:rsidR="001F130B" w:rsidRDefault="00000000">
      <w:pPr>
        <w:pStyle w:val="Heading2"/>
      </w:pPr>
      <w:r>
        <w:t>27. Relationship to Other Policies</w:t>
      </w:r>
    </w:p>
    <w:p w14:paraId="5EE00459" w14:textId="77777777" w:rsidR="001F130B" w:rsidRDefault="00000000">
      <w:r>
        <w:t>The Vehicle Rental Agreement identifies the Trip and contracting parties. The Damage Policy governs accident and damage claims; the Operational Policy governs cleaning, smoking, tolls, tickets and late return; the Fee Schedule governs supported charges and the $100 hold; the Insurance Disclosure and issued documents govern coverage; and the Cancellation Policy governs unused time and canceled Trips. This Policy controls roadside procedure and breakdown allocation unless mandatory law or a more specific signed term controls.</w:t>
      </w:r>
    </w:p>
    <w:p w14:paraId="5313BFE5" w14:textId="77777777" w:rsidR="001F130B" w:rsidRDefault="00000000">
      <w:pPr>
        <w:pStyle w:val="Heading2"/>
      </w:pPr>
      <w:r>
        <w:lastRenderedPageBreak/>
        <w:t>28. Changes and Severability</w:t>
      </w:r>
    </w:p>
    <w:p w14:paraId="37B5A4CF" w14:textId="77777777" w:rsidR="001F130B" w:rsidRDefault="00000000">
      <w:r>
        <w:t>RideLocal may update this Policy prospectively through the notice and consent process in the Terms. The version accepted for a Trip governs that Trip unless a legally required change applies. If a provision is unenforceable, it will be limited to the minimum extent necessary without invalidating the remainder. This Policy does not waive nonwaivable rights or create an exclusive remedy where law provides otherwise.</w:t>
      </w:r>
    </w:p>
    <w:p w14:paraId="4E807343" w14:textId="77777777" w:rsidR="001F130B" w:rsidRDefault="00000000">
      <w:pPr>
        <w:pStyle w:val="Heading2"/>
      </w:pPr>
      <w:r>
        <w:t>29. Contact</w:t>
      </w:r>
    </w:p>
    <w:p w14:paraId="30D2B7EB" w14:textId="77777777" w:rsidR="001F130B" w:rsidRDefault="00000000">
      <w:r>
        <w:t>Policy questions, reimbursement submissions and complaints may be sent to RideLocal support at midsouthacceptancecorp@gmail.com, (318) 687-9500, or RideLocal Inc., 7077 Jewella Avenue, Shreveport, Louisiana 71108. Telephone hours are 9:00 a.m. to 5:00 p.m. Central Time, Monday through Friday, excluding holidays. RideLocal is a marketplace and does not operate an after-hours dispatch or on-call roadside service. Outside support hours, the Guest should use the Trip’s in-app direct messages to contact the Host. If the Host does not respond, the Guest must take reasonable steps to protect personal safety and prevent additional Vehicle damage; any reimbursement, responsibility or supported charge will be reviewed afterward under this Policy, the Vehicle Rental Agreement and applicable coverage. Call 911 for an immediate emergency.</w:t>
      </w:r>
    </w:p>
    <w:sectPr w:rsidR="001F130B" w:rsidSect="00034616">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85C3" w14:textId="77777777" w:rsidR="00947D1D" w:rsidRDefault="00947D1D">
      <w:pPr>
        <w:spacing w:after="0" w:line="240" w:lineRule="auto"/>
      </w:pPr>
      <w:r>
        <w:separator/>
      </w:r>
    </w:p>
  </w:endnote>
  <w:endnote w:type="continuationSeparator" w:id="0">
    <w:p w14:paraId="6EA451FF" w14:textId="77777777" w:rsidR="00947D1D" w:rsidRDefault="00947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DF0A" w14:textId="77777777" w:rsidR="001F130B" w:rsidRDefault="00000000">
    <w:pPr>
      <w:pStyle w:val="Footer"/>
      <w:jc w:val="right"/>
    </w:pPr>
    <w:r>
      <w:rPr>
        <w:color w:val="5A5A5A"/>
        <w:sz w:val="18"/>
      </w:rPr>
      <w:t xml:space="preserve">Page </w:t>
    </w:r>
    <w:r>
      <w:fldChar w:fldCharType="begin"/>
    </w:r>
    <w:r>
      <w:instrText>PAGE</w:instrText>
    </w:r>
    <w:r>
      <w:fldChar w:fldCharType="separate"/>
    </w:r>
    <w:r w:rsidR="00EC3DB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9067" w14:textId="77777777" w:rsidR="00947D1D" w:rsidRDefault="00947D1D">
      <w:pPr>
        <w:spacing w:after="0" w:line="240" w:lineRule="auto"/>
      </w:pPr>
      <w:r>
        <w:separator/>
      </w:r>
    </w:p>
  </w:footnote>
  <w:footnote w:type="continuationSeparator" w:id="0">
    <w:p w14:paraId="79D01EF7" w14:textId="77777777" w:rsidR="00947D1D" w:rsidRDefault="00947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5D7F" w14:textId="77777777" w:rsidR="001F130B" w:rsidRDefault="00000000">
    <w:pPr>
      <w:pStyle w:val="Header"/>
    </w:pPr>
    <w:r>
      <w:rPr>
        <w:b/>
        <w:color w:val="5A5A5A"/>
        <w:sz w:val="18"/>
      </w:rPr>
      <w:t xml:space="preserve">RIDELOCAL INC.  </w:t>
    </w:r>
    <w:proofErr w:type="gramStart"/>
    <w:r>
      <w:rPr>
        <w:b/>
        <w:color w:val="5A5A5A"/>
        <w:sz w:val="18"/>
      </w:rPr>
      <w:t>|  ROADSIDE</w:t>
    </w:r>
    <w:proofErr w:type="gramEnd"/>
    <w:r>
      <w:rPr>
        <w:b/>
        <w:color w:val="5A5A5A"/>
        <w:sz w:val="18"/>
      </w:rPr>
      <w:t xml:space="preserve"> ASSISTANCE AND VEHICLE BREAKDOWN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2438836">
    <w:abstractNumId w:val="8"/>
  </w:num>
  <w:num w:numId="2" w16cid:durableId="1092891423">
    <w:abstractNumId w:val="6"/>
  </w:num>
  <w:num w:numId="3" w16cid:durableId="343679101">
    <w:abstractNumId w:val="5"/>
  </w:num>
  <w:num w:numId="4" w16cid:durableId="744033030">
    <w:abstractNumId w:val="4"/>
  </w:num>
  <w:num w:numId="5" w16cid:durableId="1477531080">
    <w:abstractNumId w:val="7"/>
  </w:num>
  <w:num w:numId="6" w16cid:durableId="1371493911">
    <w:abstractNumId w:val="3"/>
  </w:num>
  <w:num w:numId="7" w16cid:durableId="1250583858">
    <w:abstractNumId w:val="2"/>
  </w:num>
  <w:num w:numId="8" w16cid:durableId="1031032724">
    <w:abstractNumId w:val="1"/>
  </w:num>
  <w:num w:numId="9" w16cid:durableId="117468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130B"/>
    <w:rsid w:val="0029639D"/>
    <w:rsid w:val="00326F90"/>
    <w:rsid w:val="004D388A"/>
    <w:rsid w:val="00947D1D"/>
    <w:rsid w:val="00AA1D8D"/>
    <w:rsid w:val="00B47730"/>
    <w:rsid w:val="00CB0664"/>
    <w:rsid w:val="00EC3D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4A703"/>
  <w14:defaultImageDpi w14:val="300"/>
  <w15:docId w15:val="{BF60A37C-68B3-450A-BE05-68568F47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RideLocal Roadside Assistance and Vehicle Breakdown Policy</dc:title>
  <dc:subject>MVP roadside safety, towing, repairs, cost allocation, refunds and operations</dc:subject>
  <dc:creator>RideLocal Inc.</dc:creator>
  <cp:keywords/>
  <dc:description>generated by python-docx</dc:description>
  <cp:lastModifiedBy>Robert Chandler</cp:lastModifiedBy>
  <cp:revision>2</cp:revision>
  <dcterms:created xsi:type="dcterms:W3CDTF">2026-07-19T19:02:00Z</dcterms:created>
  <dcterms:modified xsi:type="dcterms:W3CDTF">2026-07-19T19:02:00Z</dcterms:modified>
  <cp:category/>
</cp:coreProperties>
</file>